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41E" w:rsidRDefault="00C8541E" w:rsidP="00C8541E">
      <w:pPr>
        <w:rPr>
          <w:sz w:val="52"/>
          <w:szCs w:val="52"/>
        </w:rPr>
      </w:pPr>
      <w:bookmarkStart w:id="0" w:name="_GoBack"/>
      <w:bookmarkEnd w:id="0"/>
      <w:r w:rsidRPr="00C8541E">
        <w:rPr>
          <w:sz w:val="52"/>
          <w:szCs w:val="52"/>
        </w:rPr>
        <w:t>Pharmacology</w:t>
      </w:r>
    </w:p>
    <w:p w:rsidR="00C8541E" w:rsidRPr="00C8541E" w:rsidRDefault="00C8541E" w:rsidP="00C8541E">
      <w:pPr>
        <w:rPr>
          <w:sz w:val="52"/>
          <w:szCs w:val="52"/>
        </w:rPr>
      </w:pPr>
      <w:proofErr w:type="spellStart"/>
      <w:r>
        <w:rPr>
          <w:sz w:val="52"/>
          <w:szCs w:val="52"/>
        </w:rPr>
        <w:t>Lec</w:t>
      </w:r>
      <w:proofErr w:type="spellEnd"/>
      <w:r>
        <w:rPr>
          <w:sz w:val="52"/>
          <w:szCs w:val="52"/>
        </w:rPr>
        <w:t xml:space="preserve">: </w:t>
      </w:r>
      <w:proofErr w:type="gramStart"/>
      <w:r>
        <w:rPr>
          <w:sz w:val="52"/>
          <w:szCs w:val="52"/>
        </w:rPr>
        <w:t>5</w:t>
      </w:r>
      <w:proofErr w:type="gramEnd"/>
      <w:r>
        <w:rPr>
          <w:sz w:val="52"/>
          <w:szCs w:val="52"/>
        </w:rPr>
        <w:t xml:space="preserve"> </w:t>
      </w:r>
    </w:p>
    <w:p w:rsidR="00C8541E" w:rsidRDefault="00C8541E" w:rsidP="00C8541E">
      <w:r>
        <w:rPr>
          <w:rFonts w:cs="Arial"/>
          <w:rtl/>
        </w:rPr>
        <w:t xml:space="preserve">الدكتور </w:t>
      </w:r>
      <w:proofErr w:type="gramStart"/>
      <w:r>
        <w:rPr>
          <w:rFonts w:cs="Arial"/>
          <w:rtl/>
        </w:rPr>
        <w:t>الصيدلاني :</w:t>
      </w:r>
      <w:proofErr w:type="gramEnd"/>
      <w:r>
        <w:rPr>
          <w:rFonts w:cs="Arial"/>
          <w:rtl/>
        </w:rPr>
        <w:t xml:space="preserve"> حسن عبد علي شبوط</w:t>
      </w:r>
    </w:p>
    <w:p w:rsidR="00C8541E" w:rsidRPr="00C8541E" w:rsidRDefault="00C8541E" w:rsidP="00C8541E">
      <w:pPr>
        <w:rPr>
          <w:b/>
          <w:bCs/>
          <w:sz w:val="36"/>
          <w:szCs w:val="36"/>
        </w:rPr>
      </w:pPr>
      <w:r w:rsidRPr="00C8541E">
        <w:rPr>
          <w:b/>
          <w:bCs/>
          <w:sz w:val="36"/>
          <w:szCs w:val="36"/>
        </w:rPr>
        <w:t>Antihypertensive</w:t>
      </w:r>
      <w:r>
        <w:rPr>
          <w:b/>
          <w:bCs/>
          <w:sz w:val="36"/>
          <w:szCs w:val="36"/>
        </w:rPr>
        <w:t xml:space="preserve"> -----------------------------</w:t>
      </w:r>
    </w:p>
    <w:p w:rsidR="00C8541E" w:rsidRPr="00C8541E" w:rsidRDefault="00C8541E" w:rsidP="00C8541E">
      <w:pPr>
        <w:rPr>
          <w:b/>
          <w:bCs/>
          <w:sz w:val="32"/>
          <w:szCs w:val="32"/>
        </w:rPr>
      </w:pPr>
      <w:r w:rsidRPr="00C8541E">
        <w:rPr>
          <w:b/>
          <w:bCs/>
          <w:sz w:val="32"/>
          <w:szCs w:val="32"/>
        </w:rPr>
        <w:t xml:space="preserve">Calcium-Channel Blockers </w:t>
      </w:r>
    </w:p>
    <w:p w:rsidR="00C8541E" w:rsidRPr="00C8541E" w:rsidRDefault="00C8541E" w:rsidP="00C8541E"/>
    <w:p w:rsidR="00C8541E" w:rsidRPr="00C8541E" w:rsidRDefault="00C8541E" w:rsidP="00C8541E">
      <w:pPr>
        <w:rPr>
          <w:sz w:val="24"/>
          <w:szCs w:val="24"/>
        </w:rPr>
      </w:pPr>
      <w:r w:rsidRPr="00C8541E">
        <w:rPr>
          <w:sz w:val="24"/>
          <w:szCs w:val="24"/>
        </w:rPr>
        <w:t>•</w:t>
      </w:r>
      <w:r w:rsidRPr="00C8541E">
        <w:rPr>
          <w:sz w:val="24"/>
          <w:szCs w:val="24"/>
        </w:rPr>
        <w:tab/>
        <w:t>Calcium channel blockers block voltage gated calcium channels and inhibits the influx of calcium ions into cardiac and smooth muscle cells. The decrease in intracellular calcium reduces the strength of heart muscle contraction, reduces conduction of impulses in the heart, and causes vasodilatation</w:t>
      </w:r>
    </w:p>
    <w:p w:rsidR="00C8541E" w:rsidRPr="00C8541E" w:rsidRDefault="00C8541E" w:rsidP="00C8541E">
      <w:pPr>
        <w:rPr>
          <w:sz w:val="24"/>
          <w:szCs w:val="24"/>
        </w:rPr>
      </w:pPr>
      <w:r w:rsidRPr="00C8541E">
        <w:rPr>
          <w:sz w:val="24"/>
          <w:szCs w:val="24"/>
        </w:rPr>
        <w:t>•</w:t>
      </w:r>
      <w:r w:rsidRPr="00C8541E">
        <w:rPr>
          <w:sz w:val="24"/>
          <w:szCs w:val="24"/>
        </w:rPr>
        <w:tab/>
      </w:r>
      <w:r w:rsidRPr="00C8541E">
        <w:rPr>
          <w:b/>
          <w:bCs/>
          <w:sz w:val="24"/>
          <w:szCs w:val="24"/>
        </w:rPr>
        <w:t>Therapeutic uses</w:t>
      </w:r>
    </w:p>
    <w:p w:rsidR="00C8541E" w:rsidRPr="00C8541E" w:rsidRDefault="00C8541E" w:rsidP="00C8541E">
      <w:pPr>
        <w:rPr>
          <w:sz w:val="24"/>
          <w:szCs w:val="24"/>
        </w:rPr>
      </w:pPr>
      <w:r w:rsidRPr="00C8541E">
        <w:rPr>
          <w:sz w:val="24"/>
          <w:szCs w:val="24"/>
        </w:rPr>
        <w:t>-</w:t>
      </w:r>
      <w:r w:rsidRPr="00C8541E">
        <w:rPr>
          <w:sz w:val="24"/>
          <w:szCs w:val="24"/>
        </w:rPr>
        <w:tab/>
        <w:t>Calcium-channel blockers have an intrinsic natriuretic effect and, therefore, do not usually require the addition of a diuretic.</w:t>
      </w:r>
    </w:p>
    <w:p w:rsidR="00C8541E" w:rsidRPr="00C8541E" w:rsidRDefault="00C8541E" w:rsidP="00C8541E">
      <w:pPr>
        <w:rPr>
          <w:sz w:val="24"/>
          <w:szCs w:val="24"/>
        </w:rPr>
      </w:pPr>
      <w:r w:rsidRPr="00C8541E">
        <w:rPr>
          <w:sz w:val="24"/>
          <w:szCs w:val="24"/>
        </w:rPr>
        <w:t>-</w:t>
      </w:r>
      <w:r w:rsidRPr="00C8541E">
        <w:rPr>
          <w:sz w:val="24"/>
          <w:szCs w:val="24"/>
        </w:rPr>
        <w:tab/>
        <w:t xml:space="preserve"> These agents are useful in the treatment of hypertensive patients who also have asthma, diabetes, angina, and/or peripheral vascular </w:t>
      </w:r>
      <w:proofErr w:type="gramStart"/>
      <w:r w:rsidRPr="00C8541E">
        <w:rPr>
          <w:sz w:val="24"/>
          <w:szCs w:val="24"/>
        </w:rPr>
        <w:t>disease .</w:t>
      </w:r>
      <w:proofErr w:type="gramEnd"/>
    </w:p>
    <w:p w:rsidR="00C8541E" w:rsidRPr="00C8541E" w:rsidRDefault="00C8541E" w:rsidP="00C8541E">
      <w:pPr>
        <w:rPr>
          <w:b/>
          <w:bCs/>
          <w:sz w:val="24"/>
          <w:szCs w:val="24"/>
        </w:rPr>
      </w:pPr>
      <w:r w:rsidRPr="00C8541E">
        <w:rPr>
          <w:b/>
          <w:bCs/>
          <w:sz w:val="24"/>
          <w:szCs w:val="24"/>
        </w:rPr>
        <w:t>•</w:t>
      </w:r>
      <w:r w:rsidRPr="00C8541E">
        <w:rPr>
          <w:b/>
          <w:bCs/>
          <w:sz w:val="24"/>
          <w:szCs w:val="24"/>
        </w:rPr>
        <w:tab/>
        <w:t>Adverse effects</w:t>
      </w:r>
    </w:p>
    <w:p w:rsidR="00C8541E" w:rsidRPr="00C8541E" w:rsidRDefault="00C8541E" w:rsidP="00C8541E">
      <w:pPr>
        <w:rPr>
          <w:sz w:val="24"/>
          <w:szCs w:val="24"/>
        </w:rPr>
      </w:pPr>
      <w:r w:rsidRPr="00C8541E">
        <w:rPr>
          <w:sz w:val="24"/>
          <w:szCs w:val="24"/>
        </w:rPr>
        <w:t xml:space="preserve">Constipation occurs in 10 percent of patients treated with verapamil. </w:t>
      </w:r>
    </w:p>
    <w:p w:rsidR="00C8541E" w:rsidRPr="00C8541E" w:rsidRDefault="00C8541E" w:rsidP="00C8541E">
      <w:pPr>
        <w:rPr>
          <w:sz w:val="24"/>
          <w:szCs w:val="24"/>
        </w:rPr>
      </w:pPr>
      <w:r w:rsidRPr="00C8541E">
        <w:rPr>
          <w:sz w:val="24"/>
          <w:szCs w:val="24"/>
        </w:rPr>
        <w:t xml:space="preserve"> Other example </w:t>
      </w:r>
    </w:p>
    <w:p w:rsidR="00C8541E" w:rsidRPr="00C8541E" w:rsidRDefault="00C8541E" w:rsidP="00C8541E">
      <w:pPr>
        <w:rPr>
          <w:b/>
          <w:bCs/>
          <w:sz w:val="28"/>
          <w:szCs w:val="28"/>
        </w:rPr>
      </w:pPr>
      <w:r w:rsidRPr="00C8541E">
        <w:rPr>
          <w:sz w:val="24"/>
          <w:szCs w:val="24"/>
        </w:rPr>
        <w:t>•</w:t>
      </w:r>
      <w:r w:rsidRPr="00C8541E">
        <w:rPr>
          <w:b/>
          <w:bCs/>
          <w:sz w:val="28"/>
          <w:szCs w:val="28"/>
        </w:rPr>
        <w:tab/>
      </w:r>
      <w:proofErr w:type="spellStart"/>
      <w:r w:rsidRPr="00C8541E">
        <w:rPr>
          <w:b/>
          <w:bCs/>
          <w:sz w:val="28"/>
          <w:szCs w:val="28"/>
        </w:rPr>
        <w:t>Nifedipine</w:t>
      </w:r>
      <w:proofErr w:type="spellEnd"/>
    </w:p>
    <w:p w:rsidR="00C8541E" w:rsidRPr="00C8541E" w:rsidRDefault="00C8541E" w:rsidP="00C8541E">
      <w:pPr>
        <w:rPr>
          <w:b/>
          <w:bCs/>
          <w:sz w:val="28"/>
          <w:szCs w:val="28"/>
        </w:rPr>
      </w:pPr>
      <w:r w:rsidRPr="00C8541E">
        <w:rPr>
          <w:b/>
          <w:bCs/>
          <w:sz w:val="28"/>
          <w:szCs w:val="28"/>
        </w:rPr>
        <w:t>•</w:t>
      </w:r>
      <w:r w:rsidRPr="00C8541E">
        <w:rPr>
          <w:b/>
          <w:bCs/>
          <w:sz w:val="28"/>
          <w:szCs w:val="28"/>
        </w:rPr>
        <w:tab/>
        <w:t>Diltiazem</w:t>
      </w:r>
    </w:p>
    <w:p w:rsidR="00C8541E" w:rsidRPr="00C8541E" w:rsidRDefault="00C8541E" w:rsidP="00C8541E">
      <w:pPr>
        <w:rPr>
          <w:sz w:val="24"/>
          <w:szCs w:val="24"/>
        </w:rPr>
      </w:pPr>
    </w:p>
    <w:p w:rsidR="00C8541E" w:rsidRPr="00C8541E" w:rsidRDefault="00C8541E" w:rsidP="00C8541E">
      <w:pPr>
        <w:rPr>
          <w:b/>
          <w:bCs/>
          <w:sz w:val="36"/>
          <w:szCs w:val="36"/>
        </w:rPr>
      </w:pPr>
      <w:r w:rsidRPr="00C8541E">
        <w:rPr>
          <w:b/>
          <w:bCs/>
          <w:sz w:val="40"/>
          <w:szCs w:val="40"/>
          <w:u w:val="single"/>
        </w:rPr>
        <w:t>Antiarrhythmic</w:t>
      </w:r>
      <w:r>
        <w:rPr>
          <w:b/>
          <w:bCs/>
          <w:sz w:val="40"/>
          <w:szCs w:val="40"/>
          <w:u w:val="single"/>
        </w:rPr>
        <w:t xml:space="preserve">     </w:t>
      </w:r>
      <w:r>
        <w:rPr>
          <w:b/>
          <w:bCs/>
          <w:sz w:val="36"/>
          <w:szCs w:val="36"/>
        </w:rPr>
        <w:t xml:space="preserve"> --------------------------</w:t>
      </w:r>
    </w:p>
    <w:p w:rsidR="00C8541E" w:rsidRPr="00C8541E" w:rsidRDefault="00C8541E" w:rsidP="00C8541E">
      <w:pPr>
        <w:rPr>
          <w:sz w:val="24"/>
          <w:szCs w:val="24"/>
        </w:rPr>
      </w:pPr>
      <w:r w:rsidRPr="00C8541E">
        <w:rPr>
          <w:sz w:val="24"/>
          <w:szCs w:val="24"/>
        </w:rPr>
        <w:t>•</w:t>
      </w:r>
      <w:r w:rsidRPr="00C8541E">
        <w:rPr>
          <w:sz w:val="24"/>
          <w:szCs w:val="24"/>
        </w:rPr>
        <w:tab/>
        <w:t>The arrhythmias are simple dysfunctions cause abnormalities in impulse formation and conduction in the myocardium.</w:t>
      </w:r>
    </w:p>
    <w:p w:rsidR="00C8541E" w:rsidRPr="00C8541E" w:rsidRDefault="00C8541E" w:rsidP="00C8541E">
      <w:pPr>
        <w:rPr>
          <w:sz w:val="24"/>
          <w:szCs w:val="24"/>
        </w:rPr>
      </w:pPr>
      <w:r w:rsidRPr="00C8541E">
        <w:rPr>
          <w:sz w:val="24"/>
          <w:szCs w:val="24"/>
        </w:rPr>
        <w:t>•</w:t>
      </w:r>
      <w:r w:rsidRPr="00C8541E">
        <w:rPr>
          <w:sz w:val="24"/>
          <w:szCs w:val="24"/>
        </w:rPr>
        <w:tab/>
        <w:t>For example, cardiac arrhythmias may cause the heart to beat too slowly (bradycardia) or to beat too rapidly (tachycardia), and to beat regularly (sinus tachycardia or sinus bradycardia) or irregularly (atrial fibrillation).</w:t>
      </w:r>
    </w:p>
    <w:p w:rsidR="00C8541E" w:rsidRPr="00C8541E" w:rsidRDefault="00C8541E" w:rsidP="00C8541E">
      <w:pPr>
        <w:rPr>
          <w:sz w:val="24"/>
          <w:szCs w:val="24"/>
        </w:rPr>
      </w:pPr>
    </w:p>
    <w:p w:rsidR="00C8541E" w:rsidRPr="00C8541E" w:rsidRDefault="00C8541E" w:rsidP="00C8541E">
      <w:pPr>
        <w:rPr>
          <w:sz w:val="24"/>
          <w:szCs w:val="24"/>
        </w:rPr>
      </w:pPr>
    </w:p>
    <w:p w:rsidR="00C8541E" w:rsidRPr="00C8541E" w:rsidRDefault="00C8541E" w:rsidP="00C8541E">
      <w:pPr>
        <w:rPr>
          <w:sz w:val="24"/>
          <w:szCs w:val="24"/>
        </w:rPr>
      </w:pPr>
      <w:r w:rsidRPr="00C8541E">
        <w:rPr>
          <w:sz w:val="24"/>
          <w:szCs w:val="24"/>
        </w:rPr>
        <w:t>The five main classes in the classification of antiarrhythmic agents are:</w:t>
      </w:r>
    </w:p>
    <w:p w:rsidR="00C8541E" w:rsidRPr="00C8541E" w:rsidRDefault="00C8541E" w:rsidP="00C8541E">
      <w:pPr>
        <w:rPr>
          <w:sz w:val="24"/>
          <w:szCs w:val="24"/>
        </w:rPr>
      </w:pPr>
      <w:r w:rsidRPr="00C8541E">
        <w:rPr>
          <w:b/>
          <w:bCs/>
          <w:sz w:val="28"/>
          <w:szCs w:val="28"/>
        </w:rPr>
        <w:t>Class I</w:t>
      </w:r>
      <w:r w:rsidRPr="00C8541E">
        <w:rPr>
          <w:sz w:val="28"/>
          <w:szCs w:val="28"/>
        </w:rPr>
        <w:t xml:space="preserve"> </w:t>
      </w:r>
      <w:r w:rsidRPr="00C8541E">
        <w:rPr>
          <w:sz w:val="24"/>
          <w:szCs w:val="24"/>
        </w:rPr>
        <w:t>agents interfere with the sodium (Na+) channel</w:t>
      </w:r>
      <w:proofErr w:type="gramStart"/>
      <w:r w:rsidRPr="00C8541E">
        <w:rPr>
          <w:sz w:val="24"/>
          <w:szCs w:val="24"/>
        </w:rPr>
        <w:t>.(</w:t>
      </w:r>
      <w:proofErr w:type="gramEnd"/>
      <w:r w:rsidRPr="00C8541E">
        <w:rPr>
          <w:sz w:val="24"/>
          <w:szCs w:val="24"/>
        </w:rPr>
        <w:t>Quinidine , Lidocaine  )</w:t>
      </w:r>
    </w:p>
    <w:p w:rsidR="00C8541E" w:rsidRPr="00C8541E" w:rsidRDefault="00C8541E" w:rsidP="00C8541E">
      <w:pPr>
        <w:rPr>
          <w:sz w:val="24"/>
          <w:szCs w:val="24"/>
        </w:rPr>
      </w:pPr>
      <w:r w:rsidRPr="00C8541E">
        <w:rPr>
          <w:b/>
          <w:bCs/>
          <w:sz w:val="28"/>
          <w:szCs w:val="28"/>
        </w:rPr>
        <w:t>Class II</w:t>
      </w:r>
      <w:r w:rsidRPr="00C8541E">
        <w:rPr>
          <w:sz w:val="28"/>
          <w:szCs w:val="28"/>
        </w:rPr>
        <w:t xml:space="preserve"> </w:t>
      </w:r>
      <w:r w:rsidRPr="00C8541E">
        <w:rPr>
          <w:sz w:val="24"/>
          <w:szCs w:val="24"/>
        </w:rPr>
        <w:t>agents are anti-sympathetic nervous system agents. Most agents in this class are beta blockers</w:t>
      </w:r>
      <w:proofErr w:type="gramStart"/>
      <w:r w:rsidRPr="00C8541E">
        <w:rPr>
          <w:sz w:val="24"/>
          <w:szCs w:val="24"/>
        </w:rPr>
        <w:t>.(</w:t>
      </w:r>
      <w:proofErr w:type="gramEnd"/>
      <w:r w:rsidRPr="00C8541E">
        <w:rPr>
          <w:sz w:val="24"/>
          <w:szCs w:val="24"/>
        </w:rPr>
        <w:t xml:space="preserve">Beta-blockers) </w:t>
      </w:r>
    </w:p>
    <w:p w:rsidR="00C8541E" w:rsidRPr="00C8541E" w:rsidRDefault="00C8541E" w:rsidP="00C8541E">
      <w:pPr>
        <w:rPr>
          <w:sz w:val="24"/>
          <w:szCs w:val="24"/>
        </w:rPr>
      </w:pPr>
      <w:r w:rsidRPr="00C8541E">
        <w:rPr>
          <w:b/>
          <w:bCs/>
          <w:sz w:val="28"/>
          <w:szCs w:val="28"/>
        </w:rPr>
        <w:t>Class III</w:t>
      </w:r>
      <w:r w:rsidRPr="00C8541E">
        <w:rPr>
          <w:sz w:val="28"/>
          <w:szCs w:val="28"/>
        </w:rPr>
        <w:t xml:space="preserve"> </w:t>
      </w:r>
      <w:r w:rsidRPr="00C8541E">
        <w:rPr>
          <w:sz w:val="24"/>
          <w:szCs w:val="24"/>
        </w:rPr>
        <w:t>agents affect potassium (K+) efflux. (</w:t>
      </w:r>
      <w:proofErr w:type="gramStart"/>
      <w:r w:rsidRPr="00C8541E">
        <w:rPr>
          <w:sz w:val="24"/>
          <w:szCs w:val="24"/>
        </w:rPr>
        <w:t>Amiodarone )</w:t>
      </w:r>
      <w:proofErr w:type="gramEnd"/>
      <w:r w:rsidRPr="00C8541E">
        <w:rPr>
          <w:sz w:val="24"/>
          <w:szCs w:val="24"/>
        </w:rPr>
        <w:t xml:space="preserve"> </w:t>
      </w:r>
    </w:p>
    <w:p w:rsidR="00C8541E" w:rsidRPr="00C8541E" w:rsidRDefault="00C8541E" w:rsidP="00C8541E">
      <w:pPr>
        <w:rPr>
          <w:sz w:val="24"/>
          <w:szCs w:val="24"/>
        </w:rPr>
      </w:pPr>
      <w:r w:rsidRPr="00C8541E">
        <w:rPr>
          <w:b/>
          <w:bCs/>
          <w:sz w:val="28"/>
          <w:szCs w:val="28"/>
        </w:rPr>
        <w:t>Class IV</w:t>
      </w:r>
      <w:r w:rsidRPr="00C8541E">
        <w:rPr>
          <w:sz w:val="28"/>
          <w:szCs w:val="28"/>
        </w:rPr>
        <w:t xml:space="preserve"> </w:t>
      </w:r>
      <w:r w:rsidRPr="00C8541E">
        <w:rPr>
          <w:sz w:val="24"/>
          <w:szCs w:val="24"/>
        </w:rPr>
        <w:t>agents affect calc</w:t>
      </w:r>
      <w:r>
        <w:rPr>
          <w:sz w:val="24"/>
          <w:szCs w:val="24"/>
        </w:rPr>
        <w:t>ium channels and the AV node. (</w:t>
      </w:r>
      <w:r w:rsidRPr="00C8541E">
        <w:rPr>
          <w:sz w:val="24"/>
          <w:szCs w:val="24"/>
        </w:rPr>
        <w:t xml:space="preserve">Ca2+ channel </w:t>
      </w:r>
      <w:proofErr w:type="gramStart"/>
      <w:r w:rsidRPr="00C8541E">
        <w:rPr>
          <w:sz w:val="24"/>
          <w:szCs w:val="24"/>
        </w:rPr>
        <w:t>blocker )</w:t>
      </w:r>
      <w:proofErr w:type="gramEnd"/>
      <w:r w:rsidRPr="00C8541E">
        <w:rPr>
          <w:sz w:val="24"/>
          <w:szCs w:val="24"/>
        </w:rPr>
        <w:t xml:space="preserve"> </w:t>
      </w:r>
    </w:p>
    <w:p w:rsidR="00C8541E" w:rsidRPr="00C8541E" w:rsidRDefault="00C8541E" w:rsidP="00C8541E">
      <w:pPr>
        <w:rPr>
          <w:sz w:val="24"/>
          <w:szCs w:val="24"/>
        </w:rPr>
      </w:pPr>
      <w:r w:rsidRPr="00C8541E">
        <w:rPr>
          <w:b/>
          <w:bCs/>
          <w:sz w:val="28"/>
          <w:szCs w:val="28"/>
        </w:rPr>
        <w:t>Class V</w:t>
      </w:r>
      <w:r w:rsidRPr="00C8541E">
        <w:rPr>
          <w:sz w:val="28"/>
          <w:szCs w:val="28"/>
        </w:rPr>
        <w:t xml:space="preserve"> </w:t>
      </w:r>
      <w:r w:rsidRPr="00C8541E">
        <w:rPr>
          <w:sz w:val="24"/>
          <w:szCs w:val="24"/>
        </w:rPr>
        <w:t>agents work by other or unknown mechanisms</w:t>
      </w:r>
      <w:proofErr w:type="gramStart"/>
      <w:r w:rsidRPr="00C8541E">
        <w:rPr>
          <w:sz w:val="24"/>
          <w:szCs w:val="24"/>
        </w:rPr>
        <w:t>.(</w:t>
      </w:r>
      <w:proofErr w:type="gramEnd"/>
      <w:r w:rsidRPr="00C8541E">
        <w:rPr>
          <w:sz w:val="24"/>
          <w:szCs w:val="24"/>
        </w:rPr>
        <w:t xml:space="preserve">Adenosine , Digoxin , Magnesium Sulfate ) </w:t>
      </w:r>
    </w:p>
    <w:p w:rsidR="00C8541E" w:rsidRPr="00C8541E" w:rsidRDefault="00C8541E" w:rsidP="00C8541E">
      <w:pPr>
        <w:rPr>
          <w:b/>
          <w:bCs/>
          <w:sz w:val="40"/>
          <w:szCs w:val="40"/>
        </w:rPr>
      </w:pPr>
      <w:r>
        <w:rPr>
          <w:b/>
          <w:bCs/>
          <w:sz w:val="40"/>
          <w:szCs w:val="40"/>
        </w:rPr>
        <w:t xml:space="preserve">………   </w:t>
      </w:r>
      <w:r w:rsidRPr="00C8541E">
        <w:rPr>
          <w:b/>
          <w:bCs/>
          <w:sz w:val="40"/>
          <w:szCs w:val="40"/>
        </w:rPr>
        <w:t xml:space="preserve">Blood </w:t>
      </w:r>
      <w:proofErr w:type="gramStart"/>
      <w:r w:rsidRPr="00C8541E">
        <w:rPr>
          <w:b/>
          <w:bCs/>
          <w:sz w:val="40"/>
          <w:szCs w:val="40"/>
        </w:rPr>
        <w:t>Drugs</w:t>
      </w:r>
      <w:r>
        <w:rPr>
          <w:b/>
          <w:bCs/>
          <w:sz w:val="40"/>
          <w:szCs w:val="40"/>
        </w:rPr>
        <w:t xml:space="preserve">  …</w:t>
      </w:r>
      <w:proofErr w:type="gramEnd"/>
      <w:r>
        <w:rPr>
          <w:b/>
          <w:bCs/>
          <w:sz w:val="40"/>
          <w:szCs w:val="40"/>
        </w:rPr>
        <w:t>…………………………………………..</w:t>
      </w:r>
    </w:p>
    <w:p w:rsidR="00C8541E" w:rsidRPr="00C8541E" w:rsidRDefault="00C8541E" w:rsidP="00C8541E">
      <w:pPr>
        <w:rPr>
          <w:sz w:val="24"/>
          <w:szCs w:val="24"/>
        </w:rPr>
      </w:pPr>
      <w:proofErr w:type="gramStart"/>
      <w:r w:rsidRPr="00C8541E">
        <w:rPr>
          <w:sz w:val="24"/>
          <w:szCs w:val="24"/>
        </w:rPr>
        <w:t>drugs</w:t>
      </w:r>
      <w:proofErr w:type="gramEnd"/>
      <w:r w:rsidRPr="00C8541E">
        <w:rPr>
          <w:sz w:val="24"/>
          <w:szCs w:val="24"/>
        </w:rPr>
        <w:t xml:space="preserve"> that are useful in treating three important dysfunctions of blood:</w:t>
      </w:r>
    </w:p>
    <w:p w:rsidR="00C8541E" w:rsidRPr="00C8541E" w:rsidRDefault="00C8541E" w:rsidP="00C8541E">
      <w:pPr>
        <w:rPr>
          <w:b/>
          <w:bCs/>
          <w:sz w:val="28"/>
          <w:szCs w:val="28"/>
        </w:rPr>
      </w:pPr>
      <w:r w:rsidRPr="00C8541E">
        <w:rPr>
          <w:b/>
          <w:bCs/>
          <w:sz w:val="28"/>
          <w:szCs w:val="28"/>
        </w:rPr>
        <w:t xml:space="preserve"> </w:t>
      </w:r>
      <w:proofErr w:type="gramStart"/>
      <w:r w:rsidRPr="00C8541E">
        <w:rPr>
          <w:b/>
          <w:bCs/>
          <w:sz w:val="28"/>
          <w:szCs w:val="28"/>
        </w:rPr>
        <w:t>thrombosis</w:t>
      </w:r>
      <w:proofErr w:type="gramEnd"/>
      <w:r w:rsidRPr="00C8541E">
        <w:rPr>
          <w:b/>
          <w:bCs/>
          <w:sz w:val="28"/>
          <w:szCs w:val="28"/>
        </w:rPr>
        <w:t>,</w:t>
      </w:r>
    </w:p>
    <w:p w:rsidR="00C8541E" w:rsidRPr="00C8541E" w:rsidRDefault="00C8541E" w:rsidP="00C8541E">
      <w:pPr>
        <w:rPr>
          <w:b/>
          <w:bCs/>
          <w:sz w:val="28"/>
          <w:szCs w:val="28"/>
        </w:rPr>
      </w:pPr>
      <w:r w:rsidRPr="00C8541E">
        <w:rPr>
          <w:b/>
          <w:bCs/>
          <w:sz w:val="28"/>
          <w:szCs w:val="28"/>
        </w:rPr>
        <w:t xml:space="preserve"> </w:t>
      </w:r>
      <w:proofErr w:type="gramStart"/>
      <w:r w:rsidRPr="00C8541E">
        <w:rPr>
          <w:b/>
          <w:bCs/>
          <w:sz w:val="28"/>
          <w:szCs w:val="28"/>
        </w:rPr>
        <w:t>bleeding</w:t>
      </w:r>
      <w:proofErr w:type="gramEnd"/>
      <w:r w:rsidRPr="00C8541E">
        <w:rPr>
          <w:b/>
          <w:bCs/>
          <w:sz w:val="28"/>
          <w:szCs w:val="28"/>
        </w:rPr>
        <w:t>,</w:t>
      </w:r>
    </w:p>
    <w:p w:rsidR="00C8541E" w:rsidRDefault="00C8541E" w:rsidP="00C8541E">
      <w:pPr>
        <w:rPr>
          <w:b/>
          <w:bCs/>
          <w:sz w:val="28"/>
          <w:szCs w:val="28"/>
        </w:rPr>
      </w:pPr>
      <w:r w:rsidRPr="00C8541E">
        <w:rPr>
          <w:b/>
          <w:bCs/>
          <w:sz w:val="28"/>
          <w:szCs w:val="28"/>
        </w:rPr>
        <w:t xml:space="preserve"> </w:t>
      </w:r>
      <w:proofErr w:type="gramStart"/>
      <w:r w:rsidRPr="00C8541E">
        <w:rPr>
          <w:b/>
          <w:bCs/>
          <w:sz w:val="28"/>
          <w:szCs w:val="28"/>
        </w:rPr>
        <w:t>and</w:t>
      </w:r>
      <w:proofErr w:type="gramEnd"/>
      <w:r w:rsidRPr="00C8541E">
        <w:rPr>
          <w:b/>
          <w:bCs/>
          <w:sz w:val="28"/>
          <w:szCs w:val="28"/>
        </w:rPr>
        <w:t xml:space="preserve"> anemia.</w:t>
      </w:r>
    </w:p>
    <w:p w:rsidR="00C8541E" w:rsidRDefault="00C8541E" w:rsidP="00C8541E">
      <w:pPr>
        <w:rPr>
          <w:b/>
          <w:bCs/>
          <w:sz w:val="28"/>
          <w:szCs w:val="28"/>
        </w:rPr>
      </w:pPr>
    </w:p>
    <w:p w:rsidR="00C8541E" w:rsidRPr="00C8541E" w:rsidRDefault="00C8541E" w:rsidP="00C8541E">
      <w:pPr>
        <w:rPr>
          <w:b/>
          <w:bCs/>
          <w:sz w:val="28"/>
          <w:szCs w:val="28"/>
        </w:rPr>
      </w:pPr>
    </w:p>
    <w:p w:rsidR="00C8541E" w:rsidRPr="00C8541E" w:rsidRDefault="00C8541E" w:rsidP="00C8541E">
      <w:pPr>
        <w:rPr>
          <w:b/>
          <w:bCs/>
          <w:sz w:val="32"/>
          <w:szCs w:val="32"/>
        </w:rPr>
      </w:pPr>
      <w:r w:rsidRPr="00C8541E">
        <w:rPr>
          <w:b/>
          <w:bCs/>
          <w:sz w:val="32"/>
          <w:szCs w:val="32"/>
        </w:rPr>
        <w:t xml:space="preserve">Drugs affecting blood </w:t>
      </w:r>
    </w:p>
    <w:p w:rsidR="00C8541E" w:rsidRPr="00C8541E" w:rsidRDefault="00C8541E" w:rsidP="00C8541E">
      <w:pPr>
        <w:rPr>
          <w:b/>
          <w:bCs/>
          <w:sz w:val="28"/>
          <w:szCs w:val="28"/>
        </w:rPr>
      </w:pPr>
      <w:r w:rsidRPr="00C8541E">
        <w:rPr>
          <w:b/>
          <w:bCs/>
          <w:sz w:val="28"/>
          <w:szCs w:val="28"/>
        </w:rPr>
        <w:t xml:space="preserve">Platelet </w:t>
      </w:r>
      <w:proofErr w:type="gramStart"/>
      <w:r w:rsidRPr="00C8541E">
        <w:rPr>
          <w:b/>
          <w:bCs/>
          <w:sz w:val="28"/>
          <w:szCs w:val="28"/>
        </w:rPr>
        <w:t>inhibitors  (</w:t>
      </w:r>
      <w:proofErr w:type="gramEnd"/>
      <w:r w:rsidRPr="00C8541E">
        <w:rPr>
          <w:b/>
          <w:bCs/>
          <w:sz w:val="28"/>
          <w:szCs w:val="28"/>
        </w:rPr>
        <w:t xml:space="preserve">Aspirin, </w:t>
      </w:r>
      <w:proofErr w:type="spellStart"/>
      <w:r w:rsidRPr="00C8541E">
        <w:rPr>
          <w:b/>
          <w:bCs/>
          <w:sz w:val="28"/>
          <w:szCs w:val="28"/>
        </w:rPr>
        <w:t>Clopidogrel</w:t>
      </w:r>
      <w:proofErr w:type="spellEnd"/>
      <w:r w:rsidRPr="00C8541E">
        <w:rPr>
          <w:b/>
          <w:bCs/>
          <w:sz w:val="28"/>
          <w:szCs w:val="28"/>
        </w:rPr>
        <w:t xml:space="preserve"> (Plavix) , )</w:t>
      </w:r>
    </w:p>
    <w:p w:rsidR="00C8541E" w:rsidRPr="00C8541E" w:rsidRDefault="00C8541E" w:rsidP="00C8541E">
      <w:pPr>
        <w:rPr>
          <w:b/>
          <w:bCs/>
          <w:sz w:val="28"/>
          <w:szCs w:val="28"/>
        </w:rPr>
      </w:pPr>
      <w:proofErr w:type="gramStart"/>
      <w:r w:rsidRPr="00C8541E">
        <w:rPr>
          <w:b/>
          <w:bCs/>
          <w:sz w:val="28"/>
          <w:szCs w:val="28"/>
        </w:rPr>
        <w:t>Anticoagulant  (</w:t>
      </w:r>
      <w:proofErr w:type="gramEnd"/>
      <w:r w:rsidRPr="00C8541E">
        <w:rPr>
          <w:b/>
          <w:bCs/>
          <w:sz w:val="28"/>
          <w:szCs w:val="28"/>
        </w:rPr>
        <w:t xml:space="preserve"> heparin , enoxaparin , warfarin ) </w:t>
      </w:r>
    </w:p>
    <w:p w:rsidR="00C8541E" w:rsidRPr="00C8541E" w:rsidRDefault="00C8541E" w:rsidP="00C8541E">
      <w:pPr>
        <w:rPr>
          <w:b/>
          <w:bCs/>
          <w:sz w:val="28"/>
          <w:szCs w:val="28"/>
        </w:rPr>
      </w:pPr>
      <w:r w:rsidRPr="00C8541E">
        <w:rPr>
          <w:b/>
          <w:bCs/>
          <w:sz w:val="28"/>
          <w:szCs w:val="28"/>
        </w:rPr>
        <w:t xml:space="preserve">Treatment of </w:t>
      </w:r>
      <w:proofErr w:type="gramStart"/>
      <w:r w:rsidRPr="00C8541E">
        <w:rPr>
          <w:b/>
          <w:bCs/>
          <w:sz w:val="28"/>
          <w:szCs w:val="28"/>
        </w:rPr>
        <w:t>bleeding  (</w:t>
      </w:r>
      <w:proofErr w:type="spellStart"/>
      <w:proofErr w:type="gramEnd"/>
      <w:r w:rsidRPr="00C8541E">
        <w:rPr>
          <w:b/>
          <w:bCs/>
          <w:sz w:val="28"/>
          <w:szCs w:val="28"/>
        </w:rPr>
        <w:t>Aminocaproic</w:t>
      </w:r>
      <w:proofErr w:type="spellEnd"/>
      <w:r w:rsidRPr="00C8541E">
        <w:rPr>
          <w:b/>
          <w:bCs/>
          <w:sz w:val="28"/>
          <w:szCs w:val="28"/>
        </w:rPr>
        <w:t xml:space="preserve"> acid ,tranexamic acid , </w:t>
      </w:r>
      <w:proofErr w:type="spellStart"/>
      <w:r w:rsidRPr="00C8541E">
        <w:rPr>
          <w:b/>
          <w:bCs/>
          <w:sz w:val="28"/>
          <w:szCs w:val="28"/>
        </w:rPr>
        <w:t>vit.K</w:t>
      </w:r>
      <w:proofErr w:type="spellEnd"/>
      <w:r w:rsidRPr="00C8541E">
        <w:rPr>
          <w:b/>
          <w:bCs/>
          <w:sz w:val="28"/>
          <w:szCs w:val="28"/>
        </w:rPr>
        <w:t>)</w:t>
      </w:r>
    </w:p>
    <w:p w:rsidR="00C8541E" w:rsidRDefault="00C8541E" w:rsidP="00C8541E">
      <w:pPr>
        <w:rPr>
          <w:b/>
          <w:bCs/>
          <w:sz w:val="28"/>
          <w:szCs w:val="28"/>
        </w:rPr>
      </w:pPr>
      <w:r w:rsidRPr="00C8541E">
        <w:rPr>
          <w:b/>
          <w:bCs/>
          <w:sz w:val="28"/>
          <w:szCs w:val="28"/>
        </w:rPr>
        <w:t xml:space="preserve">Treatment of anemia </w:t>
      </w:r>
      <w:proofErr w:type="gramStart"/>
      <w:r w:rsidRPr="00C8541E">
        <w:rPr>
          <w:b/>
          <w:bCs/>
          <w:sz w:val="28"/>
          <w:szCs w:val="28"/>
        </w:rPr>
        <w:t>( folic</w:t>
      </w:r>
      <w:proofErr w:type="gramEnd"/>
      <w:r w:rsidRPr="00C8541E">
        <w:rPr>
          <w:b/>
          <w:bCs/>
          <w:sz w:val="28"/>
          <w:szCs w:val="28"/>
        </w:rPr>
        <w:t xml:space="preserve"> acid , iron , )</w:t>
      </w:r>
    </w:p>
    <w:p w:rsidR="00C8541E" w:rsidRDefault="00C8541E" w:rsidP="00C8541E">
      <w:pPr>
        <w:rPr>
          <w:b/>
          <w:bCs/>
          <w:sz w:val="28"/>
          <w:szCs w:val="28"/>
        </w:rPr>
      </w:pPr>
    </w:p>
    <w:p w:rsidR="00C8541E" w:rsidRDefault="00C8541E" w:rsidP="00C8541E">
      <w:pPr>
        <w:rPr>
          <w:b/>
          <w:bCs/>
          <w:sz w:val="28"/>
          <w:szCs w:val="28"/>
        </w:rPr>
      </w:pPr>
    </w:p>
    <w:p w:rsidR="00C8541E" w:rsidRDefault="00C8541E" w:rsidP="00C8541E">
      <w:pPr>
        <w:rPr>
          <w:b/>
          <w:bCs/>
          <w:sz w:val="28"/>
          <w:szCs w:val="28"/>
        </w:rPr>
      </w:pPr>
      <w:r>
        <w:rPr>
          <w:b/>
          <w:bCs/>
          <w:noProof/>
          <w:sz w:val="28"/>
          <w:szCs w:val="28"/>
        </w:rPr>
        <w:lastRenderedPageBreak/>
        <w:drawing>
          <wp:inline distT="0" distB="0" distL="0" distR="0" wp14:anchorId="6962FCA1">
            <wp:extent cx="4139609" cy="44779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4350" cy="4515493"/>
                    </a:xfrm>
                    <a:prstGeom prst="rect">
                      <a:avLst/>
                    </a:prstGeom>
                    <a:noFill/>
                  </pic:spPr>
                </pic:pic>
              </a:graphicData>
            </a:graphic>
          </wp:inline>
        </w:drawing>
      </w:r>
    </w:p>
    <w:p w:rsidR="00C8541E" w:rsidRDefault="00C8541E" w:rsidP="00C8541E">
      <w:pPr>
        <w:rPr>
          <w:b/>
          <w:bCs/>
          <w:sz w:val="28"/>
          <w:szCs w:val="28"/>
        </w:rPr>
      </w:pPr>
    </w:p>
    <w:p w:rsidR="00C8541E" w:rsidRPr="00C8541E" w:rsidRDefault="00C8541E" w:rsidP="00C8541E">
      <w:pPr>
        <w:rPr>
          <w:b/>
          <w:bCs/>
          <w:sz w:val="28"/>
          <w:szCs w:val="28"/>
        </w:rPr>
      </w:pPr>
    </w:p>
    <w:p w:rsidR="00C8541E" w:rsidRPr="00C8541E" w:rsidRDefault="00C8541E" w:rsidP="00C8541E">
      <w:pPr>
        <w:pStyle w:val="ListParagraph"/>
        <w:numPr>
          <w:ilvl w:val="0"/>
          <w:numId w:val="1"/>
        </w:numPr>
        <w:rPr>
          <w:sz w:val="28"/>
          <w:szCs w:val="28"/>
        </w:rPr>
      </w:pPr>
      <w:r w:rsidRPr="00C8541E">
        <w:rPr>
          <w:sz w:val="28"/>
          <w:szCs w:val="28"/>
        </w:rPr>
        <w:t>Stimulation of platelets by thrombin, collagen and ADP (Adenosine diphosphate</w:t>
      </w:r>
      <w:proofErr w:type="gramStart"/>
      <w:r w:rsidRPr="00C8541E">
        <w:rPr>
          <w:sz w:val="28"/>
          <w:szCs w:val="28"/>
        </w:rPr>
        <w:t>)  results</w:t>
      </w:r>
      <w:proofErr w:type="gramEnd"/>
      <w:r w:rsidRPr="00C8541E">
        <w:rPr>
          <w:sz w:val="28"/>
          <w:szCs w:val="28"/>
        </w:rPr>
        <w:t xml:space="preserve"> in activation of platelet membrane phospholipases that liberate arachidonic acid from membrane phospholipids.</w:t>
      </w:r>
    </w:p>
    <w:p w:rsidR="00C8541E" w:rsidRPr="00C8541E" w:rsidRDefault="00C8541E" w:rsidP="00C8541E">
      <w:pPr>
        <w:pStyle w:val="ListParagraph"/>
        <w:numPr>
          <w:ilvl w:val="0"/>
          <w:numId w:val="1"/>
        </w:numPr>
        <w:rPr>
          <w:sz w:val="28"/>
          <w:szCs w:val="28"/>
        </w:rPr>
      </w:pPr>
      <w:r w:rsidRPr="00C8541E">
        <w:rPr>
          <w:sz w:val="28"/>
          <w:szCs w:val="28"/>
        </w:rPr>
        <w:t xml:space="preserve">Arachidonic acid is first converted to prostaglandin H2 by COX-1  , </w:t>
      </w:r>
    </w:p>
    <w:p w:rsidR="00C8541E" w:rsidRPr="00C8541E" w:rsidRDefault="00C8541E" w:rsidP="00C8541E">
      <w:pPr>
        <w:pStyle w:val="ListParagraph"/>
        <w:numPr>
          <w:ilvl w:val="0"/>
          <w:numId w:val="1"/>
        </w:numPr>
        <w:rPr>
          <w:sz w:val="28"/>
          <w:szCs w:val="28"/>
        </w:rPr>
      </w:pPr>
      <w:proofErr w:type="gramStart"/>
      <w:r w:rsidRPr="00C8541E">
        <w:rPr>
          <w:sz w:val="28"/>
          <w:szCs w:val="28"/>
        </w:rPr>
        <w:t>prostaglandin</w:t>
      </w:r>
      <w:proofErr w:type="gramEnd"/>
      <w:r w:rsidRPr="00C8541E">
        <w:rPr>
          <w:sz w:val="28"/>
          <w:szCs w:val="28"/>
        </w:rPr>
        <w:t xml:space="preserve"> H2 is further metabolized to thromboxane A2, which is released into plasma.</w:t>
      </w:r>
    </w:p>
    <w:p w:rsidR="00C8541E" w:rsidRDefault="00C8541E" w:rsidP="00C8541E">
      <w:pPr>
        <w:pStyle w:val="ListParagraph"/>
        <w:numPr>
          <w:ilvl w:val="0"/>
          <w:numId w:val="1"/>
        </w:numPr>
        <w:rPr>
          <w:sz w:val="28"/>
          <w:szCs w:val="28"/>
        </w:rPr>
      </w:pPr>
      <w:r w:rsidRPr="00C8541E">
        <w:rPr>
          <w:sz w:val="28"/>
          <w:szCs w:val="28"/>
        </w:rPr>
        <w:t>Thromboxane A2 produced by the aggregating platelets further promote the clumping process that is essential to the rapid formation of a hemostatic plug.</w:t>
      </w:r>
    </w:p>
    <w:p w:rsidR="00C8541E" w:rsidRDefault="00C8541E" w:rsidP="00C8541E">
      <w:pPr>
        <w:rPr>
          <w:sz w:val="28"/>
          <w:szCs w:val="28"/>
        </w:rPr>
      </w:pPr>
    </w:p>
    <w:p w:rsidR="00C8541E" w:rsidRDefault="00C8541E" w:rsidP="00C8541E">
      <w:pPr>
        <w:rPr>
          <w:sz w:val="28"/>
          <w:szCs w:val="28"/>
        </w:rPr>
      </w:pPr>
    </w:p>
    <w:p w:rsidR="00C8541E" w:rsidRDefault="00C8541E" w:rsidP="00C8541E">
      <w:pPr>
        <w:rPr>
          <w:sz w:val="28"/>
          <w:szCs w:val="28"/>
        </w:rPr>
      </w:pPr>
    </w:p>
    <w:p w:rsidR="00C8541E" w:rsidRPr="00C8541E" w:rsidRDefault="00C8541E" w:rsidP="00C8541E">
      <w:pPr>
        <w:rPr>
          <w:sz w:val="28"/>
          <w:szCs w:val="28"/>
        </w:rPr>
      </w:pPr>
    </w:p>
    <w:p w:rsidR="00C8541E" w:rsidRPr="00C8541E" w:rsidRDefault="00C8541E" w:rsidP="00C8541E">
      <w:pPr>
        <w:rPr>
          <w:b/>
          <w:bCs/>
          <w:sz w:val="48"/>
          <w:szCs w:val="48"/>
        </w:rPr>
      </w:pPr>
      <w:r w:rsidRPr="00C8541E">
        <w:rPr>
          <w:b/>
          <w:bCs/>
          <w:sz w:val="48"/>
          <w:szCs w:val="48"/>
        </w:rPr>
        <w:t>Aspirin</w:t>
      </w:r>
    </w:p>
    <w:p w:rsidR="00C8541E" w:rsidRDefault="00C8541E" w:rsidP="00C8541E">
      <w:pPr>
        <w:rPr>
          <w:sz w:val="24"/>
          <w:szCs w:val="24"/>
        </w:rPr>
      </w:pPr>
    </w:p>
    <w:p w:rsidR="00C8541E" w:rsidRDefault="00C8541E" w:rsidP="00C8541E">
      <w:pPr>
        <w:rPr>
          <w:sz w:val="24"/>
          <w:szCs w:val="24"/>
        </w:rPr>
      </w:pPr>
      <w:r>
        <w:rPr>
          <w:noProof/>
          <w:sz w:val="24"/>
          <w:szCs w:val="24"/>
        </w:rPr>
        <w:drawing>
          <wp:inline distT="0" distB="0" distL="0" distR="0" wp14:anchorId="19930EFF">
            <wp:extent cx="4224939" cy="339533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8798" cy="3438614"/>
                    </a:xfrm>
                    <a:prstGeom prst="rect">
                      <a:avLst/>
                    </a:prstGeom>
                    <a:noFill/>
                  </pic:spPr>
                </pic:pic>
              </a:graphicData>
            </a:graphic>
          </wp:inline>
        </w:drawing>
      </w:r>
    </w:p>
    <w:p w:rsidR="00C8541E" w:rsidRPr="00C8541E" w:rsidRDefault="00C8541E" w:rsidP="00C8541E">
      <w:pPr>
        <w:rPr>
          <w:sz w:val="24"/>
          <w:szCs w:val="24"/>
        </w:rPr>
      </w:pPr>
    </w:p>
    <w:p w:rsidR="00C8541E" w:rsidRPr="00C8541E" w:rsidRDefault="00C8541E" w:rsidP="00C8541E">
      <w:pPr>
        <w:rPr>
          <w:sz w:val="24"/>
          <w:szCs w:val="24"/>
        </w:rPr>
      </w:pPr>
      <w:r w:rsidRPr="00C8541E">
        <w:rPr>
          <w:sz w:val="24"/>
          <w:szCs w:val="24"/>
        </w:rPr>
        <w:t xml:space="preserve">The aspirin-induced suppression of thromboxane A2 </w:t>
      </w:r>
      <w:proofErr w:type="spellStart"/>
      <w:r w:rsidRPr="00C8541E">
        <w:rPr>
          <w:sz w:val="24"/>
          <w:szCs w:val="24"/>
        </w:rPr>
        <w:t>synthetase</w:t>
      </w:r>
      <w:proofErr w:type="spellEnd"/>
      <w:r w:rsidRPr="00C8541E">
        <w:rPr>
          <w:sz w:val="24"/>
          <w:szCs w:val="24"/>
        </w:rPr>
        <w:t xml:space="preserve"> and the resulting suppression of platelet aggregation last for the life of the </w:t>
      </w:r>
      <w:proofErr w:type="spellStart"/>
      <w:r w:rsidRPr="00C8541E">
        <w:rPr>
          <w:sz w:val="24"/>
          <w:szCs w:val="24"/>
        </w:rPr>
        <w:t>anucleate</w:t>
      </w:r>
      <w:proofErr w:type="spellEnd"/>
      <w:r w:rsidRPr="00C8541E">
        <w:rPr>
          <w:sz w:val="24"/>
          <w:szCs w:val="24"/>
        </w:rPr>
        <w:t xml:space="preserve"> </w:t>
      </w:r>
      <w:proofErr w:type="gramStart"/>
      <w:r w:rsidRPr="00C8541E">
        <w:rPr>
          <w:sz w:val="24"/>
          <w:szCs w:val="24"/>
        </w:rPr>
        <w:t>platelet  approximately</w:t>
      </w:r>
      <w:proofErr w:type="gramEnd"/>
      <w:r w:rsidRPr="00C8541E">
        <w:rPr>
          <w:sz w:val="24"/>
          <w:szCs w:val="24"/>
        </w:rPr>
        <w:t xml:space="preserve"> 7 to 10 days.</w:t>
      </w:r>
    </w:p>
    <w:p w:rsidR="00C8541E" w:rsidRPr="00C8541E" w:rsidRDefault="00C8541E" w:rsidP="00C8541E">
      <w:pPr>
        <w:rPr>
          <w:sz w:val="24"/>
          <w:szCs w:val="24"/>
        </w:rPr>
      </w:pPr>
      <w:proofErr w:type="gramStart"/>
      <w:r w:rsidRPr="00C8541E">
        <w:rPr>
          <w:sz w:val="24"/>
          <w:szCs w:val="24"/>
        </w:rPr>
        <w:t>dose</w:t>
      </w:r>
      <w:proofErr w:type="gramEnd"/>
      <w:r w:rsidRPr="00C8541E">
        <w:rPr>
          <w:sz w:val="24"/>
          <w:szCs w:val="24"/>
        </w:rPr>
        <w:t xml:space="preserve"> of aspirin ranges from 81 to 325 mg, with side effects determining the dose chosen.</w:t>
      </w:r>
    </w:p>
    <w:p w:rsidR="00C8541E" w:rsidRPr="00C8541E" w:rsidRDefault="00C8541E" w:rsidP="00C8541E">
      <w:pPr>
        <w:rPr>
          <w:sz w:val="24"/>
          <w:szCs w:val="24"/>
        </w:rPr>
      </w:pPr>
      <w:r w:rsidRPr="00C8541E">
        <w:rPr>
          <w:sz w:val="24"/>
          <w:szCs w:val="24"/>
        </w:rPr>
        <w:t xml:space="preserve">Bleeding time </w:t>
      </w:r>
      <w:proofErr w:type="gramStart"/>
      <w:r w:rsidRPr="00C8541E">
        <w:rPr>
          <w:sz w:val="24"/>
          <w:szCs w:val="24"/>
        </w:rPr>
        <w:t>is prolonged</w:t>
      </w:r>
      <w:proofErr w:type="gramEnd"/>
      <w:r w:rsidRPr="00C8541E">
        <w:rPr>
          <w:sz w:val="24"/>
          <w:szCs w:val="24"/>
        </w:rPr>
        <w:t xml:space="preserve"> by aspirin treatment, causing complications that include an increased incidence of hemorrhagic stroke as well as gastrointestinal bleeding, especially at higher doses of the drug.</w:t>
      </w:r>
    </w:p>
    <w:p w:rsidR="00C8541E" w:rsidRPr="00C8541E" w:rsidRDefault="00C8541E" w:rsidP="00C8541E">
      <w:pPr>
        <w:rPr>
          <w:sz w:val="24"/>
          <w:szCs w:val="24"/>
        </w:rPr>
      </w:pPr>
    </w:p>
    <w:p w:rsidR="00C8541E" w:rsidRDefault="00C8541E" w:rsidP="00C8541E">
      <w:pPr>
        <w:rPr>
          <w:sz w:val="24"/>
          <w:szCs w:val="24"/>
        </w:rPr>
      </w:pPr>
      <w:r w:rsidRPr="00C8541E">
        <w:rPr>
          <w:sz w:val="24"/>
          <w:szCs w:val="24"/>
        </w:rPr>
        <w:t>Nonsteroidal anti-inflammatory drugs, such as ibuprofen, inhibit COX-1 by transiently competing at the catalytic site. Ibuprofen, if taken concomitantly with, or 2 hours prior to aspirin, can obstruct the access of aspirin to the serine residue and, thereby, antagonize the platelet inhibition by aspirin.</w:t>
      </w:r>
    </w:p>
    <w:p w:rsidR="00C8541E" w:rsidRPr="00C8541E" w:rsidRDefault="00C8541E" w:rsidP="00C8541E">
      <w:pPr>
        <w:rPr>
          <w:sz w:val="24"/>
          <w:szCs w:val="24"/>
        </w:rPr>
      </w:pPr>
    </w:p>
    <w:p w:rsidR="00C8541E" w:rsidRPr="00C8541E" w:rsidRDefault="00C8541E" w:rsidP="00C8541E">
      <w:pPr>
        <w:rPr>
          <w:b/>
          <w:bCs/>
          <w:sz w:val="40"/>
          <w:szCs w:val="40"/>
        </w:rPr>
      </w:pPr>
      <w:proofErr w:type="spellStart"/>
      <w:proofErr w:type="gramStart"/>
      <w:r w:rsidRPr="00C8541E">
        <w:rPr>
          <w:b/>
          <w:bCs/>
          <w:sz w:val="40"/>
          <w:szCs w:val="40"/>
        </w:rPr>
        <w:lastRenderedPageBreak/>
        <w:t>clopidogrel</w:t>
      </w:r>
      <w:proofErr w:type="spellEnd"/>
      <w:proofErr w:type="gramEnd"/>
    </w:p>
    <w:p w:rsidR="00C8541E" w:rsidRPr="00C8541E" w:rsidRDefault="00C8541E" w:rsidP="00C8541E">
      <w:pPr>
        <w:rPr>
          <w:sz w:val="24"/>
          <w:szCs w:val="24"/>
        </w:rPr>
      </w:pPr>
      <w:r w:rsidRPr="00C8541E">
        <w:rPr>
          <w:sz w:val="24"/>
          <w:szCs w:val="24"/>
        </w:rPr>
        <w:t xml:space="preserve">Mechanism of action:  These drugs irreversibly inhibit the binding of ADP to its receptors on platelets and, thus, inhibit the activation of the GP </w:t>
      </w:r>
      <w:proofErr w:type="spellStart"/>
      <w:r w:rsidRPr="00C8541E">
        <w:rPr>
          <w:sz w:val="24"/>
          <w:szCs w:val="24"/>
        </w:rPr>
        <w:t>IIb</w:t>
      </w:r>
      <w:proofErr w:type="spellEnd"/>
      <w:r w:rsidRPr="00C8541E">
        <w:rPr>
          <w:sz w:val="24"/>
          <w:szCs w:val="24"/>
        </w:rPr>
        <w:t>/</w:t>
      </w:r>
      <w:proofErr w:type="spellStart"/>
      <w:r w:rsidRPr="00C8541E">
        <w:rPr>
          <w:sz w:val="24"/>
          <w:szCs w:val="24"/>
        </w:rPr>
        <w:t>IIIa</w:t>
      </w:r>
      <w:proofErr w:type="spellEnd"/>
      <w:r w:rsidRPr="00C8541E">
        <w:rPr>
          <w:sz w:val="24"/>
          <w:szCs w:val="24"/>
        </w:rPr>
        <w:t xml:space="preserve"> receptors required for platelets to bind to fibrinogen and to each other</w:t>
      </w:r>
    </w:p>
    <w:p w:rsidR="00C8541E" w:rsidRPr="00C8541E" w:rsidRDefault="00C8541E" w:rsidP="00C8541E">
      <w:pPr>
        <w:rPr>
          <w:sz w:val="24"/>
          <w:szCs w:val="24"/>
        </w:rPr>
      </w:pPr>
    </w:p>
    <w:p w:rsidR="00C8541E" w:rsidRPr="00C8541E" w:rsidRDefault="00C8541E" w:rsidP="00C8541E">
      <w:pPr>
        <w:rPr>
          <w:sz w:val="24"/>
          <w:szCs w:val="24"/>
        </w:rPr>
      </w:pPr>
      <w:r w:rsidRPr="00C8541E">
        <w:rPr>
          <w:sz w:val="24"/>
          <w:szCs w:val="24"/>
        </w:rPr>
        <w:t xml:space="preserve">The maximum effect </w:t>
      </w:r>
      <w:proofErr w:type="gramStart"/>
      <w:r w:rsidRPr="00C8541E">
        <w:rPr>
          <w:sz w:val="24"/>
          <w:szCs w:val="24"/>
        </w:rPr>
        <w:t>is achieved</w:t>
      </w:r>
      <w:proofErr w:type="gramEnd"/>
      <w:r w:rsidRPr="00C8541E">
        <w:rPr>
          <w:sz w:val="24"/>
          <w:szCs w:val="24"/>
        </w:rPr>
        <w:t xml:space="preserve"> in 3 to 5 days;</w:t>
      </w:r>
    </w:p>
    <w:p w:rsidR="00C8541E" w:rsidRPr="00C8541E" w:rsidRDefault="00C8541E" w:rsidP="00C8541E">
      <w:pPr>
        <w:rPr>
          <w:sz w:val="24"/>
          <w:szCs w:val="24"/>
        </w:rPr>
      </w:pPr>
    </w:p>
    <w:p w:rsidR="00C8541E" w:rsidRPr="00C8541E" w:rsidRDefault="00C8541E" w:rsidP="00C8541E">
      <w:pPr>
        <w:rPr>
          <w:sz w:val="24"/>
          <w:szCs w:val="24"/>
        </w:rPr>
      </w:pPr>
      <w:r w:rsidRPr="00C8541E">
        <w:rPr>
          <w:sz w:val="24"/>
          <w:szCs w:val="24"/>
        </w:rPr>
        <w:t>Elimination of the drug and metabolites occurs by both the renal and fecal routes.</w:t>
      </w:r>
    </w:p>
    <w:p w:rsidR="00C8541E" w:rsidRPr="00C8541E" w:rsidRDefault="00C8541E" w:rsidP="00C8541E">
      <w:pPr>
        <w:rPr>
          <w:sz w:val="24"/>
          <w:szCs w:val="24"/>
        </w:rPr>
      </w:pPr>
    </w:p>
    <w:p w:rsidR="00C8541E" w:rsidRPr="00C8541E" w:rsidRDefault="00C8541E" w:rsidP="00C8541E">
      <w:pPr>
        <w:rPr>
          <w:sz w:val="24"/>
          <w:szCs w:val="24"/>
        </w:rPr>
      </w:pPr>
      <w:proofErr w:type="gramStart"/>
      <w:r w:rsidRPr="00C8541E">
        <w:rPr>
          <w:sz w:val="24"/>
          <w:szCs w:val="24"/>
        </w:rPr>
        <w:t>inhibit</w:t>
      </w:r>
      <w:proofErr w:type="gramEnd"/>
      <w:r w:rsidRPr="00C8541E">
        <w:rPr>
          <w:sz w:val="24"/>
          <w:szCs w:val="24"/>
        </w:rPr>
        <w:t xml:space="preserve"> cytochrome P450 in the liver , and  may interfere with the metabolism of drugs such as phenytoin and  warfarin,</w:t>
      </w:r>
    </w:p>
    <w:p w:rsidR="00C8541E" w:rsidRPr="00C8541E" w:rsidRDefault="00C8541E" w:rsidP="00C8541E">
      <w:pPr>
        <w:rPr>
          <w:b/>
          <w:bCs/>
          <w:sz w:val="40"/>
          <w:szCs w:val="40"/>
        </w:rPr>
      </w:pPr>
      <w:r w:rsidRPr="00C8541E">
        <w:rPr>
          <w:b/>
          <w:bCs/>
          <w:sz w:val="40"/>
          <w:szCs w:val="40"/>
        </w:rPr>
        <w:t>Anticoagulants</w:t>
      </w:r>
      <w:r>
        <w:rPr>
          <w:b/>
          <w:bCs/>
          <w:sz w:val="40"/>
          <w:szCs w:val="40"/>
        </w:rPr>
        <w:t xml:space="preserve"> ----------</w:t>
      </w:r>
    </w:p>
    <w:p w:rsidR="00C8541E" w:rsidRDefault="00C8541E" w:rsidP="00C8541E">
      <w:pPr>
        <w:rPr>
          <w:b/>
          <w:bCs/>
          <w:sz w:val="32"/>
          <w:szCs w:val="32"/>
        </w:rPr>
      </w:pPr>
      <w:r w:rsidRPr="00AE0A3D">
        <w:rPr>
          <w:b/>
          <w:bCs/>
          <w:sz w:val="32"/>
          <w:szCs w:val="32"/>
        </w:rPr>
        <w:t xml:space="preserve">Thrombin inhibitors: heparin and low-molecular-weight </w:t>
      </w:r>
      <w:proofErr w:type="gramStart"/>
      <w:r w:rsidRPr="00AE0A3D">
        <w:rPr>
          <w:b/>
          <w:bCs/>
          <w:sz w:val="32"/>
          <w:szCs w:val="32"/>
        </w:rPr>
        <w:t>heparins</w:t>
      </w:r>
      <w:proofErr w:type="gramEnd"/>
      <w:r w:rsidRPr="00AE0A3D">
        <w:rPr>
          <w:b/>
          <w:bCs/>
          <w:sz w:val="32"/>
          <w:szCs w:val="32"/>
        </w:rPr>
        <w:br/>
        <w:t>(LMWHs)</w:t>
      </w:r>
    </w:p>
    <w:p w:rsidR="00AE0A3D" w:rsidRPr="00AE0A3D" w:rsidRDefault="00AE0A3D" w:rsidP="00C8541E">
      <w:pPr>
        <w:rPr>
          <w:b/>
          <w:bCs/>
          <w:sz w:val="32"/>
          <w:szCs w:val="32"/>
        </w:rPr>
      </w:pPr>
    </w:p>
    <w:p w:rsidR="00C8541E" w:rsidRPr="00C8541E" w:rsidRDefault="00C8541E" w:rsidP="00C8541E">
      <w:pPr>
        <w:rPr>
          <w:sz w:val="24"/>
          <w:szCs w:val="24"/>
        </w:rPr>
      </w:pPr>
      <w:r w:rsidRPr="00C8541E">
        <w:rPr>
          <w:sz w:val="24"/>
          <w:szCs w:val="24"/>
        </w:rPr>
        <w:t xml:space="preserve">Heparin is an injectable, rapidly acting anticoagulant that </w:t>
      </w:r>
      <w:proofErr w:type="gramStart"/>
      <w:r w:rsidRPr="00C8541E">
        <w:rPr>
          <w:sz w:val="24"/>
          <w:szCs w:val="24"/>
        </w:rPr>
        <w:t>is often used</w:t>
      </w:r>
      <w:proofErr w:type="gramEnd"/>
      <w:r w:rsidRPr="00C8541E">
        <w:rPr>
          <w:sz w:val="24"/>
          <w:szCs w:val="24"/>
        </w:rPr>
        <w:t xml:space="preserve"> acutely to interfere with the formation of thrombi.</w:t>
      </w:r>
    </w:p>
    <w:p w:rsidR="00C8541E" w:rsidRPr="00C8541E" w:rsidRDefault="00C8541E" w:rsidP="00C8541E">
      <w:pPr>
        <w:rPr>
          <w:sz w:val="24"/>
          <w:szCs w:val="24"/>
        </w:rPr>
      </w:pPr>
      <w:r w:rsidRPr="00C8541E">
        <w:rPr>
          <w:sz w:val="24"/>
          <w:szCs w:val="24"/>
        </w:rPr>
        <w:t xml:space="preserve">The </w:t>
      </w:r>
      <w:proofErr w:type="gramStart"/>
      <w:r w:rsidRPr="00C8541E">
        <w:rPr>
          <w:sz w:val="24"/>
          <w:szCs w:val="24"/>
        </w:rPr>
        <w:t>LMWHs  (</w:t>
      </w:r>
      <w:proofErr w:type="gramEnd"/>
      <w:r w:rsidRPr="00C8541E">
        <w:rPr>
          <w:sz w:val="24"/>
          <w:szCs w:val="24"/>
        </w:rPr>
        <w:t xml:space="preserve">enoxaparin)  are heterogeneous compounds (one-third the size of unfractionated heparin) produced by the chemical or enzymatic </w:t>
      </w:r>
      <w:proofErr w:type="spellStart"/>
      <w:r w:rsidRPr="00C8541E">
        <w:rPr>
          <w:sz w:val="24"/>
          <w:szCs w:val="24"/>
        </w:rPr>
        <w:t>depolymerization</w:t>
      </w:r>
      <w:proofErr w:type="spellEnd"/>
      <w:r w:rsidRPr="00C8541E">
        <w:rPr>
          <w:sz w:val="24"/>
          <w:szCs w:val="24"/>
        </w:rPr>
        <w:t xml:space="preserve"> of unfractionated heparin.  </w:t>
      </w:r>
      <w:proofErr w:type="gramStart"/>
      <w:r w:rsidRPr="00C8541E">
        <w:rPr>
          <w:sz w:val="24"/>
          <w:szCs w:val="24"/>
        </w:rPr>
        <w:t>And</w:t>
      </w:r>
      <w:proofErr w:type="gramEnd"/>
      <w:r w:rsidRPr="00C8541E">
        <w:rPr>
          <w:sz w:val="24"/>
          <w:szCs w:val="24"/>
        </w:rPr>
        <w:t xml:space="preserve"> they are replacing the use of heparin in many clinical situations. </w:t>
      </w:r>
    </w:p>
    <w:p w:rsidR="00C8541E" w:rsidRDefault="00C8541E" w:rsidP="00C8541E">
      <w:pPr>
        <w:rPr>
          <w:sz w:val="24"/>
          <w:szCs w:val="24"/>
        </w:rPr>
      </w:pPr>
      <w:r w:rsidRPr="00C8541E">
        <w:rPr>
          <w:sz w:val="24"/>
          <w:szCs w:val="24"/>
        </w:rPr>
        <w:t xml:space="preserve">Heparin </w:t>
      </w:r>
      <w:proofErr w:type="gramStart"/>
      <w:r w:rsidRPr="00C8541E">
        <w:rPr>
          <w:sz w:val="24"/>
          <w:szCs w:val="24"/>
        </w:rPr>
        <w:t>is used</w:t>
      </w:r>
      <w:proofErr w:type="gramEnd"/>
      <w:r w:rsidRPr="00C8541E">
        <w:rPr>
          <w:sz w:val="24"/>
          <w:szCs w:val="24"/>
        </w:rPr>
        <w:t xml:space="preserve"> in the prevention of venous thrombosis and the treatment of a variety of thrombotic diseases, such as pulmonary embolism and acute myocardial infarction.</w:t>
      </w:r>
    </w:p>
    <w:p w:rsidR="00AE0A3D" w:rsidRDefault="00AE0A3D" w:rsidP="00C8541E">
      <w:pPr>
        <w:rPr>
          <w:sz w:val="24"/>
          <w:szCs w:val="24"/>
        </w:rPr>
      </w:pPr>
    </w:p>
    <w:p w:rsidR="00AE0A3D" w:rsidRDefault="00AE0A3D" w:rsidP="00C8541E">
      <w:pPr>
        <w:rPr>
          <w:sz w:val="24"/>
          <w:szCs w:val="24"/>
        </w:rPr>
      </w:pPr>
      <w:r>
        <w:rPr>
          <w:noProof/>
          <w:sz w:val="24"/>
          <w:szCs w:val="24"/>
        </w:rPr>
        <w:lastRenderedPageBreak/>
        <w:drawing>
          <wp:inline distT="0" distB="0" distL="0" distR="0" wp14:anchorId="4D149B67">
            <wp:extent cx="4906331" cy="3154326"/>
            <wp:effectExtent l="0" t="0" r="889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1625" cy="3164159"/>
                    </a:xfrm>
                    <a:prstGeom prst="rect">
                      <a:avLst/>
                    </a:prstGeom>
                    <a:noFill/>
                  </pic:spPr>
                </pic:pic>
              </a:graphicData>
            </a:graphic>
          </wp:inline>
        </w:drawing>
      </w:r>
    </w:p>
    <w:p w:rsidR="00AE0A3D" w:rsidRDefault="00AE0A3D" w:rsidP="00AE0A3D">
      <w:pPr>
        <w:rPr>
          <w:sz w:val="24"/>
          <w:szCs w:val="24"/>
        </w:rPr>
      </w:pPr>
      <w:r>
        <w:rPr>
          <w:noProof/>
          <w:sz w:val="24"/>
          <w:szCs w:val="24"/>
        </w:rPr>
        <w:drawing>
          <wp:inline distT="0" distB="0" distL="0" distR="0" wp14:anchorId="03FFBFE5">
            <wp:extent cx="3461106" cy="4848447"/>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9885" cy="4860745"/>
                    </a:xfrm>
                    <a:prstGeom prst="rect">
                      <a:avLst/>
                    </a:prstGeom>
                    <a:noFill/>
                  </pic:spPr>
                </pic:pic>
              </a:graphicData>
            </a:graphic>
          </wp:inline>
        </w:drawing>
      </w:r>
    </w:p>
    <w:p w:rsidR="00AE0A3D" w:rsidRDefault="00AE0A3D" w:rsidP="00C8541E">
      <w:pPr>
        <w:rPr>
          <w:sz w:val="24"/>
          <w:szCs w:val="24"/>
        </w:rPr>
      </w:pPr>
    </w:p>
    <w:p w:rsidR="00AE0A3D" w:rsidRDefault="00AE0A3D" w:rsidP="00C8541E">
      <w:pPr>
        <w:rPr>
          <w:sz w:val="24"/>
          <w:szCs w:val="24"/>
        </w:rPr>
      </w:pPr>
      <w:r>
        <w:rPr>
          <w:noProof/>
          <w:sz w:val="24"/>
          <w:szCs w:val="24"/>
        </w:rPr>
        <w:drawing>
          <wp:inline distT="0" distB="0" distL="0" distR="0" wp14:anchorId="5249BD26">
            <wp:extent cx="2254102" cy="37540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5619" cy="3773205"/>
                    </a:xfrm>
                    <a:prstGeom prst="rect">
                      <a:avLst/>
                    </a:prstGeom>
                    <a:noFill/>
                  </pic:spPr>
                </pic:pic>
              </a:graphicData>
            </a:graphic>
          </wp:inline>
        </w:drawing>
      </w:r>
    </w:p>
    <w:p w:rsidR="00AE0A3D" w:rsidRPr="00C8541E" w:rsidRDefault="00AE0A3D" w:rsidP="00C8541E">
      <w:pPr>
        <w:rPr>
          <w:sz w:val="24"/>
          <w:szCs w:val="24"/>
        </w:rPr>
      </w:pPr>
    </w:p>
    <w:p w:rsidR="00C8541E" w:rsidRPr="00C8541E" w:rsidRDefault="00C8541E" w:rsidP="00C8541E">
      <w:pPr>
        <w:rPr>
          <w:b/>
          <w:bCs/>
          <w:sz w:val="36"/>
          <w:szCs w:val="36"/>
        </w:rPr>
      </w:pPr>
      <w:proofErr w:type="gramStart"/>
      <w:r w:rsidRPr="00C8541E">
        <w:rPr>
          <w:b/>
          <w:bCs/>
          <w:sz w:val="36"/>
          <w:szCs w:val="36"/>
        </w:rPr>
        <w:t>warfarin</w:t>
      </w:r>
      <w:proofErr w:type="gramEnd"/>
    </w:p>
    <w:p w:rsidR="00C8541E" w:rsidRPr="00C8541E" w:rsidRDefault="00C8541E" w:rsidP="00C8541E">
      <w:pPr>
        <w:rPr>
          <w:sz w:val="24"/>
          <w:szCs w:val="24"/>
        </w:rPr>
      </w:pPr>
      <w:r w:rsidRPr="00C8541E">
        <w:rPr>
          <w:sz w:val="24"/>
          <w:szCs w:val="24"/>
        </w:rPr>
        <w:t>Vitamin K antagonists</w:t>
      </w:r>
    </w:p>
    <w:p w:rsidR="00C8541E" w:rsidRPr="00C8541E" w:rsidRDefault="00C8541E" w:rsidP="00C8541E">
      <w:pPr>
        <w:rPr>
          <w:sz w:val="24"/>
          <w:szCs w:val="24"/>
        </w:rPr>
      </w:pPr>
      <w:r w:rsidRPr="00C8541E">
        <w:rPr>
          <w:sz w:val="24"/>
          <w:szCs w:val="24"/>
        </w:rPr>
        <w:t>Initially used as a rodenticide,</w:t>
      </w:r>
    </w:p>
    <w:p w:rsidR="00C8541E" w:rsidRPr="00C8541E" w:rsidRDefault="00C8541E" w:rsidP="00C8541E">
      <w:pPr>
        <w:rPr>
          <w:sz w:val="24"/>
          <w:szCs w:val="24"/>
        </w:rPr>
      </w:pPr>
      <w:r w:rsidRPr="00C8541E">
        <w:rPr>
          <w:sz w:val="24"/>
          <w:szCs w:val="24"/>
        </w:rPr>
        <w:t>Widely employed clinically as an oral anticoagulant.</w:t>
      </w:r>
    </w:p>
    <w:p w:rsidR="00C8541E" w:rsidRPr="00C8541E" w:rsidRDefault="00C8541E" w:rsidP="00C8541E">
      <w:pPr>
        <w:rPr>
          <w:sz w:val="24"/>
          <w:szCs w:val="24"/>
        </w:rPr>
      </w:pPr>
      <w:r w:rsidRPr="00C8541E">
        <w:rPr>
          <w:sz w:val="24"/>
          <w:szCs w:val="24"/>
        </w:rPr>
        <w:t xml:space="preserve">With the availability of the </w:t>
      </w:r>
      <w:proofErr w:type="gramStart"/>
      <w:r w:rsidRPr="00C8541E">
        <w:rPr>
          <w:sz w:val="24"/>
          <w:szCs w:val="24"/>
        </w:rPr>
        <w:t>LMWHs</w:t>
      </w:r>
      <w:proofErr w:type="gramEnd"/>
      <w:r w:rsidRPr="00C8541E">
        <w:rPr>
          <w:sz w:val="24"/>
          <w:szCs w:val="24"/>
        </w:rPr>
        <w:t xml:space="preserve"> use of the vitamin K antagonists is decreasing.</w:t>
      </w:r>
    </w:p>
    <w:p w:rsidR="00C8541E" w:rsidRPr="00C8541E" w:rsidRDefault="00C8541E" w:rsidP="00C8541E">
      <w:pPr>
        <w:rPr>
          <w:sz w:val="24"/>
          <w:szCs w:val="24"/>
        </w:rPr>
      </w:pPr>
      <w:r w:rsidRPr="00C8541E">
        <w:rPr>
          <w:sz w:val="24"/>
          <w:szCs w:val="24"/>
        </w:rPr>
        <w:t xml:space="preserve">Therapeutic uses: Warfarin </w:t>
      </w:r>
      <w:proofErr w:type="gramStart"/>
      <w:r w:rsidRPr="00C8541E">
        <w:rPr>
          <w:sz w:val="24"/>
          <w:szCs w:val="24"/>
        </w:rPr>
        <w:t>is used</w:t>
      </w:r>
      <w:proofErr w:type="gramEnd"/>
      <w:r w:rsidRPr="00C8541E">
        <w:rPr>
          <w:sz w:val="24"/>
          <w:szCs w:val="24"/>
        </w:rPr>
        <w:t xml:space="preserve"> to prevent the progression or recurrence of acute deep-vein thrombosis or pulmonary embolism after initial heparin treatment.</w:t>
      </w:r>
    </w:p>
    <w:p w:rsidR="00C8541E" w:rsidRPr="00C8541E" w:rsidRDefault="00C8541E" w:rsidP="00C8541E">
      <w:pPr>
        <w:rPr>
          <w:sz w:val="24"/>
          <w:szCs w:val="24"/>
        </w:rPr>
      </w:pPr>
      <w:proofErr w:type="gramStart"/>
      <w:r w:rsidRPr="00C8541E">
        <w:rPr>
          <w:sz w:val="24"/>
          <w:szCs w:val="24"/>
        </w:rPr>
        <w:t>rapidly</w:t>
      </w:r>
      <w:proofErr w:type="gramEnd"/>
      <w:r w:rsidRPr="00C8541E">
        <w:rPr>
          <w:sz w:val="24"/>
          <w:szCs w:val="24"/>
        </w:rPr>
        <w:t xml:space="preserve"> absorbed after oral administration (100% bioavailability )</w:t>
      </w:r>
    </w:p>
    <w:p w:rsidR="00C8541E" w:rsidRPr="00C8541E" w:rsidRDefault="00C8541E" w:rsidP="00C8541E">
      <w:pPr>
        <w:rPr>
          <w:sz w:val="24"/>
          <w:szCs w:val="24"/>
        </w:rPr>
      </w:pPr>
      <w:proofErr w:type="spellStart"/>
      <w:proofErr w:type="gramStart"/>
      <w:r w:rsidRPr="00C8541E">
        <w:rPr>
          <w:sz w:val="24"/>
          <w:szCs w:val="24"/>
        </w:rPr>
        <w:t>half</w:t>
      </w:r>
      <w:proofErr w:type="gramEnd"/>
      <w:r w:rsidRPr="00C8541E">
        <w:rPr>
          <w:sz w:val="24"/>
          <w:szCs w:val="24"/>
        </w:rPr>
        <w:t xml:space="preserve"> life</w:t>
      </w:r>
      <w:proofErr w:type="spellEnd"/>
      <w:r w:rsidRPr="00C8541E">
        <w:rPr>
          <w:sz w:val="24"/>
          <w:szCs w:val="24"/>
        </w:rPr>
        <w:t xml:space="preserve"> of warfarin is approximately 40 hours,</w:t>
      </w:r>
    </w:p>
    <w:p w:rsidR="00C8541E" w:rsidRPr="00C8541E" w:rsidRDefault="00C8541E" w:rsidP="00C8541E">
      <w:pPr>
        <w:rPr>
          <w:sz w:val="24"/>
          <w:szCs w:val="24"/>
        </w:rPr>
      </w:pPr>
      <w:proofErr w:type="gramStart"/>
      <w:r w:rsidRPr="00C8541E">
        <w:rPr>
          <w:sz w:val="24"/>
          <w:szCs w:val="24"/>
        </w:rPr>
        <w:t>excreted</w:t>
      </w:r>
      <w:proofErr w:type="gramEnd"/>
      <w:r w:rsidRPr="00C8541E">
        <w:rPr>
          <w:sz w:val="24"/>
          <w:szCs w:val="24"/>
        </w:rPr>
        <w:t xml:space="preserve"> in the urine and stool.</w:t>
      </w:r>
    </w:p>
    <w:p w:rsidR="00296801" w:rsidRPr="00C8541E" w:rsidRDefault="00C8541E" w:rsidP="00C8541E">
      <w:pPr>
        <w:rPr>
          <w:sz w:val="24"/>
          <w:szCs w:val="24"/>
        </w:rPr>
      </w:pPr>
      <w:r w:rsidRPr="00C8541E">
        <w:rPr>
          <w:sz w:val="24"/>
          <w:szCs w:val="24"/>
        </w:rPr>
        <w:t xml:space="preserve">Contraindications: Warfarin </w:t>
      </w:r>
      <w:proofErr w:type="gramStart"/>
      <w:r w:rsidRPr="00C8541E">
        <w:rPr>
          <w:sz w:val="24"/>
          <w:szCs w:val="24"/>
        </w:rPr>
        <w:t>should never be used</w:t>
      </w:r>
      <w:proofErr w:type="gramEnd"/>
      <w:r w:rsidRPr="00C8541E">
        <w:rPr>
          <w:sz w:val="24"/>
          <w:szCs w:val="24"/>
        </w:rPr>
        <w:t xml:space="preserve"> during pregnancy, because it is teratogenic and can cause abortion as well as birth defects.</w:t>
      </w:r>
    </w:p>
    <w:sectPr w:rsidR="00296801" w:rsidRPr="00C8541E" w:rsidSect="00C8541E">
      <w:footerReference w:type="default" r:id="rId1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BC5" w:rsidRDefault="006A5BC5" w:rsidP="002905FD">
      <w:pPr>
        <w:spacing w:after="0" w:line="240" w:lineRule="auto"/>
      </w:pPr>
      <w:r>
        <w:separator/>
      </w:r>
    </w:p>
  </w:endnote>
  <w:endnote w:type="continuationSeparator" w:id="0">
    <w:p w:rsidR="006A5BC5" w:rsidRDefault="006A5BC5" w:rsidP="00290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0960430"/>
      <w:docPartObj>
        <w:docPartGallery w:val="Page Numbers (Bottom of Page)"/>
        <w:docPartUnique/>
      </w:docPartObj>
    </w:sdtPr>
    <w:sdtEndPr>
      <w:rPr>
        <w:noProof/>
      </w:rPr>
    </w:sdtEndPr>
    <w:sdtContent>
      <w:p w:rsidR="002905FD" w:rsidRDefault="002905FD">
        <w:pPr>
          <w:pStyle w:val="Footer"/>
          <w:jc w:val="right"/>
        </w:pPr>
      </w:p>
      <w:p w:rsidR="002905FD" w:rsidRDefault="002905FD">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rsidR="002905FD" w:rsidRDefault="002905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BC5" w:rsidRDefault="006A5BC5" w:rsidP="002905FD">
      <w:pPr>
        <w:spacing w:after="0" w:line="240" w:lineRule="auto"/>
      </w:pPr>
      <w:r>
        <w:separator/>
      </w:r>
    </w:p>
  </w:footnote>
  <w:footnote w:type="continuationSeparator" w:id="0">
    <w:p w:rsidR="006A5BC5" w:rsidRDefault="006A5BC5" w:rsidP="002905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B64066"/>
    <w:multiLevelType w:val="hybridMultilevel"/>
    <w:tmpl w:val="A0AA4A06"/>
    <w:lvl w:ilvl="0" w:tplc="836C3ABC">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C31"/>
    <w:rsid w:val="002905FD"/>
    <w:rsid w:val="00296801"/>
    <w:rsid w:val="006A5BC5"/>
    <w:rsid w:val="007F4C31"/>
    <w:rsid w:val="00AE0A3D"/>
    <w:rsid w:val="00C854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647BB7-6C83-4465-8469-C95199448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41E"/>
    <w:pPr>
      <w:ind w:left="720"/>
      <w:contextualSpacing/>
    </w:pPr>
  </w:style>
  <w:style w:type="paragraph" w:styleId="Header">
    <w:name w:val="header"/>
    <w:basedOn w:val="Normal"/>
    <w:link w:val="HeaderChar"/>
    <w:uiPriority w:val="99"/>
    <w:unhideWhenUsed/>
    <w:rsid w:val="002905FD"/>
    <w:pPr>
      <w:tabs>
        <w:tab w:val="center" w:pos="4320"/>
        <w:tab w:val="right" w:pos="8640"/>
      </w:tabs>
      <w:spacing w:after="0" w:line="240" w:lineRule="auto"/>
    </w:pPr>
  </w:style>
  <w:style w:type="character" w:customStyle="1" w:styleId="HeaderChar">
    <w:name w:val="Header Char"/>
    <w:basedOn w:val="DefaultParagraphFont"/>
    <w:link w:val="Header"/>
    <w:uiPriority w:val="99"/>
    <w:rsid w:val="002905FD"/>
  </w:style>
  <w:style w:type="paragraph" w:styleId="Footer">
    <w:name w:val="footer"/>
    <w:basedOn w:val="Normal"/>
    <w:link w:val="FooterChar"/>
    <w:uiPriority w:val="99"/>
    <w:unhideWhenUsed/>
    <w:rsid w:val="002905FD"/>
    <w:pPr>
      <w:tabs>
        <w:tab w:val="center" w:pos="4320"/>
        <w:tab w:val="right" w:pos="8640"/>
      </w:tabs>
      <w:spacing w:after="0" w:line="240" w:lineRule="auto"/>
    </w:pPr>
  </w:style>
  <w:style w:type="character" w:customStyle="1" w:styleId="FooterChar">
    <w:name w:val="Footer Char"/>
    <w:basedOn w:val="DefaultParagraphFont"/>
    <w:link w:val="Footer"/>
    <w:uiPriority w:val="99"/>
    <w:rsid w:val="002905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789</Words>
  <Characters>4502</Characters>
  <Application>Microsoft Office Word</Application>
  <DocSecurity>0</DocSecurity>
  <Lines>37</Lines>
  <Paragraphs>10</Paragraphs>
  <ScaleCrop>false</ScaleCrop>
  <Company/>
  <LinksUpToDate>false</LinksUpToDate>
  <CharactersWithSpaces>5281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DrHassanASUS</dc:creator>
  <cp:keywords/>
  <dc:description/>
  <cp:lastModifiedBy>DrHassanASUS</cp:lastModifiedBy>
  <cp:revision>4</cp:revision>
  <dcterms:created xsi:type="dcterms:W3CDTF">2017-11-19T20:12:00Z</dcterms:created>
  <dcterms:modified xsi:type="dcterms:W3CDTF">2017-11-19T20:24:00Z</dcterms:modified>
</cp:coreProperties>
</file>