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9A" w:rsidRDefault="00DB399A" w:rsidP="00DB399A">
      <w:pPr>
        <w:shd w:val="clear" w:color="auto" w:fill="FFFFFF"/>
        <w:spacing w:before="240" w:after="0" w:line="240" w:lineRule="auto"/>
        <w:jc w:val="both"/>
        <w:outlineLvl w:val="0"/>
        <w:rPr>
          <w:rFonts w:cstheme="minorHAnsi"/>
          <w:sz w:val="40"/>
          <w:szCs w:val="40"/>
        </w:rPr>
      </w:pPr>
      <w:r>
        <w:rPr>
          <w:rFonts w:cstheme="minorHAnsi"/>
          <w:sz w:val="40"/>
          <w:szCs w:val="40"/>
        </w:rPr>
        <w:t>Rheumatoid Arthritis</w:t>
      </w:r>
    </w:p>
    <w:p w:rsidR="00DB399A" w:rsidRDefault="00DB399A" w:rsidP="00DB399A">
      <w:pPr>
        <w:shd w:val="clear" w:color="auto" w:fill="FFFFFF"/>
        <w:spacing w:before="240" w:after="0" w:line="240" w:lineRule="auto"/>
        <w:jc w:val="both"/>
        <w:outlineLvl w:val="0"/>
        <w:rPr>
          <w:rFonts w:cstheme="minorHAnsi"/>
          <w:sz w:val="28"/>
          <w:szCs w:val="28"/>
        </w:rPr>
      </w:pPr>
      <w:r>
        <w:rPr>
          <w:rFonts w:cstheme="minorHAnsi"/>
          <w:sz w:val="28"/>
          <w:szCs w:val="28"/>
        </w:rPr>
        <w:t>Rheumatoid arthritis (RA) is the most common type of autoimmune arthritis. Rheumatoid arthritis is an autoimmune disease in which the body’s immune system – which normally protects its health by attacking foreign substances like bacteria and viruses – mistakenly attacks the joints. </w:t>
      </w:r>
    </w:p>
    <w:p w:rsidR="00DB399A" w:rsidRDefault="00DB399A" w:rsidP="00DB399A">
      <w:pPr>
        <w:shd w:val="clear" w:color="auto" w:fill="FFFFFF"/>
        <w:spacing w:before="240" w:line="240" w:lineRule="auto"/>
        <w:jc w:val="both"/>
        <w:outlineLvl w:val="0"/>
        <w:rPr>
          <w:rFonts w:cstheme="minorHAnsi"/>
          <w:b/>
          <w:bCs/>
          <w:sz w:val="32"/>
          <w:szCs w:val="32"/>
        </w:rPr>
      </w:pPr>
      <w:r>
        <w:rPr>
          <w:rFonts w:cstheme="minorHAnsi"/>
          <w:b/>
          <w:bCs/>
          <w:sz w:val="32"/>
          <w:szCs w:val="32"/>
        </w:rPr>
        <w:t>Clinical features</w:t>
      </w:r>
    </w:p>
    <w:p w:rsidR="00DB399A" w:rsidRDefault="00DB399A" w:rsidP="00DB399A">
      <w:pPr>
        <w:jc w:val="both"/>
        <w:rPr>
          <w:rFonts w:cstheme="minorHAnsi"/>
          <w:sz w:val="28"/>
          <w:szCs w:val="28"/>
        </w:rPr>
      </w:pPr>
      <w:r>
        <w:rPr>
          <w:rFonts w:cstheme="minorHAnsi"/>
          <w:sz w:val="28"/>
          <w:szCs w:val="28"/>
        </w:rPr>
        <w:t>Joint pain, swelling, warmth, erythema, and lack of function are classic. Palpation of the joints reveals spongy or boggy tissue. Often fluid can be aspirated from the inflamed joint. Characteristically, the pattern of joint involvement begins with the small joints in the hands, wrists, and feet. As the disease progresses, the knees, shoulders, hips, elbows and ankles joints are involved. The onset of symptoms is usually acute. Symptoms are usually bilateral and symmetric. In addition to joint pain and swelling, another classic sign of RA is joint stiffness, especially in the morning, lasting for more than 30 minutes.</w:t>
      </w:r>
    </w:p>
    <w:p w:rsidR="00DB399A" w:rsidRDefault="00DB399A" w:rsidP="00DB399A">
      <w:pPr>
        <w:shd w:val="clear" w:color="auto" w:fill="FFFFFF"/>
        <w:spacing w:before="240" w:line="240" w:lineRule="auto"/>
        <w:jc w:val="both"/>
        <w:outlineLvl w:val="0"/>
        <w:rPr>
          <w:rFonts w:cstheme="minorHAnsi"/>
          <w:b/>
          <w:bCs/>
          <w:sz w:val="32"/>
          <w:szCs w:val="32"/>
        </w:rPr>
      </w:pPr>
      <w:r>
        <w:rPr>
          <w:rFonts w:cstheme="minorHAnsi"/>
          <w:b/>
          <w:bCs/>
          <w:sz w:val="32"/>
          <w:szCs w:val="32"/>
        </w:rPr>
        <w:t>Investigations</w:t>
      </w:r>
    </w:p>
    <w:p w:rsidR="00DB399A" w:rsidRDefault="00DB399A" w:rsidP="00DB399A">
      <w:pPr>
        <w:pStyle w:val="ListParagraph"/>
        <w:numPr>
          <w:ilvl w:val="0"/>
          <w:numId w:val="1"/>
        </w:numPr>
        <w:jc w:val="both"/>
        <w:rPr>
          <w:rFonts w:cstheme="minorHAnsi"/>
          <w:sz w:val="28"/>
          <w:szCs w:val="28"/>
        </w:rPr>
      </w:pPr>
      <w:r>
        <w:rPr>
          <w:rFonts w:cstheme="minorHAnsi"/>
          <w:sz w:val="28"/>
          <w:szCs w:val="28"/>
        </w:rPr>
        <w:t>ESR and C-Reactive Protein</w:t>
      </w:r>
    </w:p>
    <w:p w:rsidR="00DB399A" w:rsidRDefault="00DB399A" w:rsidP="00DB399A">
      <w:pPr>
        <w:pStyle w:val="ListParagraph"/>
        <w:numPr>
          <w:ilvl w:val="0"/>
          <w:numId w:val="1"/>
        </w:numPr>
        <w:jc w:val="both"/>
        <w:rPr>
          <w:rFonts w:cstheme="minorHAnsi"/>
          <w:sz w:val="28"/>
          <w:szCs w:val="28"/>
        </w:rPr>
      </w:pPr>
      <w:r>
        <w:rPr>
          <w:rFonts w:cstheme="minorHAnsi"/>
          <w:sz w:val="28"/>
          <w:szCs w:val="28"/>
        </w:rPr>
        <w:t>Rheumatoid factor and anti-CCP antibodies</w:t>
      </w:r>
    </w:p>
    <w:p w:rsidR="00DB399A" w:rsidRDefault="00DB399A" w:rsidP="00DB399A">
      <w:pPr>
        <w:pStyle w:val="ListParagraph"/>
        <w:numPr>
          <w:ilvl w:val="0"/>
          <w:numId w:val="1"/>
        </w:numPr>
        <w:jc w:val="both"/>
        <w:rPr>
          <w:rFonts w:cstheme="minorHAnsi"/>
          <w:sz w:val="28"/>
          <w:szCs w:val="28"/>
        </w:rPr>
      </w:pPr>
      <w:r>
        <w:rPr>
          <w:rFonts w:cstheme="minorHAnsi"/>
          <w:sz w:val="28"/>
          <w:szCs w:val="28"/>
        </w:rPr>
        <w:t xml:space="preserve">Urea, </w:t>
      </w:r>
      <w:proofErr w:type="spellStart"/>
      <w:r>
        <w:rPr>
          <w:rFonts w:cstheme="minorHAnsi"/>
          <w:sz w:val="28"/>
          <w:szCs w:val="28"/>
        </w:rPr>
        <w:t>creatinine</w:t>
      </w:r>
      <w:proofErr w:type="spellEnd"/>
      <w:r>
        <w:rPr>
          <w:rFonts w:cstheme="minorHAnsi"/>
          <w:sz w:val="28"/>
          <w:szCs w:val="28"/>
        </w:rPr>
        <w:t xml:space="preserve"> and liver function tests</w:t>
      </w:r>
    </w:p>
    <w:p w:rsidR="00DB399A" w:rsidRDefault="00DB399A" w:rsidP="00DB399A">
      <w:pPr>
        <w:pStyle w:val="ListParagraph"/>
        <w:numPr>
          <w:ilvl w:val="0"/>
          <w:numId w:val="1"/>
        </w:numPr>
        <w:jc w:val="both"/>
        <w:rPr>
          <w:rFonts w:cstheme="minorHAnsi"/>
          <w:sz w:val="28"/>
          <w:szCs w:val="28"/>
        </w:rPr>
      </w:pPr>
      <w:r>
        <w:rPr>
          <w:rFonts w:cstheme="minorHAnsi"/>
          <w:sz w:val="28"/>
          <w:szCs w:val="28"/>
        </w:rPr>
        <w:t>Full blood count</w:t>
      </w:r>
    </w:p>
    <w:p w:rsidR="00DB399A" w:rsidRDefault="00DB399A" w:rsidP="00DB399A">
      <w:pPr>
        <w:shd w:val="clear" w:color="auto" w:fill="FFFFFF"/>
        <w:spacing w:before="240" w:line="240" w:lineRule="auto"/>
        <w:jc w:val="both"/>
        <w:outlineLvl w:val="0"/>
        <w:rPr>
          <w:rFonts w:cstheme="minorHAnsi"/>
          <w:b/>
          <w:bCs/>
          <w:sz w:val="32"/>
          <w:szCs w:val="32"/>
        </w:rPr>
      </w:pPr>
      <w:r>
        <w:rPr>
          <w:rFonts w:cstheme="minorHAnsi"/>
          <w:b/>
          <w:bCs/>
          <w:sz w:val="32"/>
          <w:szCs w:val="32"/>
        </w:rPr>
        <w:t>Management</w:t>
      </w:r>
    </w:p>
    <w:p w:rsidR="00DB399A" w:rsidRDefault="00DB399A" w:rsidP="00DB399A">
      <w:pPr>
        <w:rPr>
          <w:rFonts w:cstheme="minorHAnsi"/>
          <w:sz w:val="28"/>
          <w:szCs w:val="28"/>
        </w:rPr>
      </w:pPr>
      <w:r>
        <w:rPr>
          <w:rFonts w:cstheme="minorHAnsi"/>
          <w:sz w:val="28"/>
          <w:szCs w:val="28"/>
        </w:rPr>
        <w:t>Medical management begins with therapeutic doses of NSAIDs. When used in full therapeutic dosages, these medications provide both anti-inflammatory and analgesic effects. The early use of disease-</w:t>
      </w:r>
      <w:r>
        <w:rPr>
          <w:rFonts w:cstheme="minorHAnsi"/>
          <w:sz w:val="28"/>
          <w:szCs w:val="28"/>
        </w:rPr>
        <w:softHyphen/>
        <w:t>modifying anti-rheumatic drugs (DMARDs) therapy improves clinical outcome in RA.</w:t>
      </w:r>
    </w:p>
    <w:p w:rsidR="00DB399A" w:rsidRDefault="00DB399A" w:rsidP="00DB399A">
      <w:pPr>
        <w:rPr>
          <w:rFonts w:cstheme="minorHAnsi"/>
          <w:sz w:val="28"/>
          <w:szCs w:val="28"/>
        </w:rPr>
      </w:pPr>
      <w:r>
        <w:rPr>
          <w:rFonts w:cstheme="minorHAnsi"/>
          <w:sz w:val="28"/>
          <w:szCs w:val="28"/>
        </w:rPr>
        <w:t>Examples of disease</w:t>
      </w:r>
      <w:r>
        <w:rPr>
          <w:rFonts w:cstheme="minorHAnsi"/>
          <w:sz w:val="28"/>
          <w:szCs w:val="28"/>
        </w:rPr>
        <w:softHyphen/>
        <w:t>-modifying anti-rheumatic drugs (DMARDs):</w:t>
      </w:r>
    </w:p>
    <w:p w:rsidR="00DB399A" w:rsidRDefault="00DB399A" w:rsidP="00DB399A">
      <w:pPr>
        <w:pStyle w:val="ListParagraph"/>
        <w:numPr>
          <w:ilvl w:val="0"/>
          <w:numId w:val="2"/>
        </w:numPr>
        <w:rPr>
          <w:rFonts w:cstheme="minorHAnsi"/>
          <w:sz w:val="28"/>
          <w:szCs w:val="28"/>
        </w:rPr>
      </w:pPr>
      <w:r>
        <w:rPr>
          <w:rFonts w:cstheme="minorHAnsi"/>
          <w:sz w:val="28"/>
          <w:szCs w:val="28"/>
        </w:rPr>
        <w:t>Methotrexate</w:t>
      </w:r>
    </w:p>
    <w:p w:rsidR="00DB399A" w:rsidRDefault="00DB399A" w:rsidP="00DB399A">
      <w:pPr>
        <w:pStyle w:val="ListParagraph"/>
        <w:numPr>
          <w:ilvl w:val="0"/>
          <w:numId w:val="2"/>
        </w:numPr>
        <w:rPr>
          <w:rFonts w:cstheme="minorHAnsi"/>
          <w:sz w:val="28"/>
          <w:szCs w:val="28"/>
        </w:rPr>
      </w:pPr>
      <w:r>
        <w:rPr>
          <w:rFonts w:cstheme="minorHAnsi"/>
          <w:sz w:val="28"/>
          <w:szCs w:val="28"/>
        </w:rPr>
        <w:t>Sulfasalazine</w:t>
      </w:r>
    </w:p>
    <w:p w:rsidR="00DB399A" w:rsidRDefault="00DB399A" w:rsidP="00DB399A">
      <w:pPr>
        <w:pStyle w:val="ListParagraph"/>
        <w:numPr>
          <w:ilvl w:val="0"/>
          <w:numId w:val="2"/>
        </w:numPr>
        <w:rPr>
          <w:rFonts w:cstheme="minorHAnsi"/>
          <w:sz w:val="28"/>
          <w:szCs w:val="28"/>
        </w:rPr>
      </w:pPr>
      <w:proofErr w:type="spellStart"/>
      <w:r>
        <w:rPr>
          <w:rFonts w:cstheme="minorHAnsi"/>
          <w:sz w:val="28"/>
          <w:szCs w:val="28"/>
        </w:rPr>
        <w:lastRenderedPageBreak/>
        <w:t>Hydroxychloroquine</w:t>
      </w:r>
      <w:proofErr w:type="spellEnd"/>
    </w:p>
    <w:p w:rsidR="00DB399A" w:rsidRDefault="00DB399A" w:rsidP="00DB399A">
      <w:pPr>
        <w:pStyle w:val="ListParagraph"/>
        <w:numPr>
          <w:ilvl w:val="0"/>
          <w:numId w:val="2"/>
        </w:numPr>
        <w:rPr>
          <w:rFonts w:cstheme="minorHAnsi"/>
          <w:sz w:val="28"/>
          <w:szCs w:val="28"/>
        </w:rPr>
      </w:pPr>
      <w:proofErr w:type="spellStart"/>
      <w:r>
        <w:rPr>
          <w:rFonts w:cstheme="minorHAnsi"/>
          <w:sz w:val="28"/>
          <w:szCs w:val="28"/>
        </w:rPr>
        <w:t>Ciclosporin</w:t>
      </w:r>
      <w:proofErr w:type="spellEnd"/>
    </w:p>
    <w:p w:rsidR="00DB399A" w:rsidRDefault="00DB399A" w:rsidP="00DB399A"/>
    <w:p w:rsidR="005F39EF" w:rsidRDefault="005F39EF">
      <w:pPr>
        <w:rPr>
          <w:rFonts w:hint="cs"/>
          <w:lang w:bidi="ar-IQ"/>
        </w:rPr>
      </w:pPr>
      <w:bookmarkStart w:id="0" w:name="_GoBack"/>
      <w:bookmarkEnd w:id="0"/>
    </w:p>
    <w:sectPr w:rsidR="005F39EF" w:rsidSect="00347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581F"/>
    <w:multiLevelType w:val="hybridMultilevel"/>
    <w:tmpl w:val="08644462"/>
    <w:lvl w:ilvl="0" w:tplc="E47875C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65B1616"/>
    <w:multiLevelType w:val="hybridMultilevel"/>
    <w:tmpl w:val="BA62D1A6"/>
    <w:lvl w:ilvl="0" w:tplc="6F6AB27E">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E4"/>
    <w:rsid w:val="005F39EF"/>
    <w:rsid w:val="00640BE4"/>
    <w:rsid w:val="00DB399A"/>
    <w:rsid w:val="00DD0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Company>Enjoy My Fine Releases.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2017-01-18T19:14:00Z</dcterms:created>
  <dcterms:modified xsi:type="dcterms:W3CDTF">2017-01-18T19:14:00Z</dcterms:modified>
</cp:coreProperties>
</file>